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Приложение 1 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к приказу № ___ от «____» __________2022 г.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ПОЛОЖЕНИЕ</w:t>
      </w:r>
      <w:r/>
    </w:p>
    <w:p>
      <w:pPr>
        <w:ind w:firstLine="1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 Всероссийском конкурсе работ</w:t>
      </w:r>
      <w:r/>
    </w:p>
    <w:p>
      <w:pPr>
        <w:ind w:firstLine="1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b/>
          <w:sz w:val="28"/>
          <w:szCs w:val="28"/>
          <w:lang w:val="en-US" w:eastAsia="ru-RU"/>
        </w:rPr>
        <w:t xml:space="preserve">Tech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НАЛОГиЯ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!»</w:t>
      </w:r>
      <w:r/>
    </w:p>
    <w:p>
      <w:pPr>
        <w:ind w:firstLine="171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среди обучающихся и педагогических работников высших учебных заведений</w:t>
      </w:r>
      <w:r/>
    </w:p>
    <w:p>
      <w:pPr>
        <w:ind w:firstLine="570"/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0"/>
        <w:numPr>
          <w:ilvl w:val="0"/>
          <w:numId w:val="3"/>
        </w:numPr>
        <w:ind w:firstLine="570"/>
        <w:jc w:val="both"/>
        <w:keepLines/>
        <w:keepNext/>
        <w:tabs>
          <w:tab w:val="left" w:pos="303" w:leader="none"/>
        </w:tabs>
        <w:rPr>
          <w:sz w:val="28"/>
          <w:szCs w:val="28"/>
        </w:rPr>
      </w:pPr>
      <w:r/>
      <w:bookmarkStart w:id="0" w:name="bookmark0"/>
      <w:r/>
      <w:bookmarkStart w:id="1" w:name="bookmark1"/>
      <w:r/>
      <w:bookmarkStart w:id="2" w:name="bookmark3"/>
      <w:r>
        <w:rPr>
          <w:color w:val="000000"/>
          <w:sz w:val="28"/>
          <w:szCs w:val="28"/>
        </w:rPr>
        <w:t xml:space="preserve">Общие положения</w:t>
      </w:r>
      <w:bookmarkEnd w:id="0"/>
      <w:r/>
      <w:bookmarkEnd w:id="1"/>
      <w:r/>
      <w:bookmarkEnd w:id="2"/>
      <w:r/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219" w:leader="none"/>
        </w:tabs>
        <w:rPr>
          <w:sz w:val="28"/>
          <w:szCs w:val="28"/>
        </w:rPr>
      </w:pPr>
      <w:r/>
      <w:bookmarkStart w:id="3" w:name="bookmark4"/>
      <w:r/>
      <w:bookmarkEnd w:id="3"/>
      <w:r>
        <w:rPr>
          <w:color w:val="000000"/>
          <w:sz w:val="28"/>
          <w:szCs w:val="28"/>
        </w:rPr>
        <w:t xml:space="preserve">Организаторами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Всероссийского конкурса работ «</w:t>
      </w:r>
      <w:r>
        <w:rPr>
          <w:sz w:val="28"/>
          <w:szCs w:val="28"/>
          <w:lang w:val="en-US" w:eastAsia="ru-RU"/>
        </w:rPr>
        <w:t xml:space="preserve">Tech</w:t>
      </w:r>
      <w:r>
        <w:rPr>
          <w:sz w:val="28"/>
          <w:szCs w:val="28"/>
          <w:lang w:eastAsia="ru-RU"/>
        </w:rPr>
        <w:t xml:space="preserve">НАЛОГиЯ</w:t>
      </w:r>
      <w:r>
        <w:rPr>
          <w:sz w:val="28"/>
          <w:szCs w:val="28"/>
          <w:lang w:eastAsia="ru-RU"/>
        </w:rPr>
        <w:t xml:space="preserve">!», проводимого среди преподавателей и студентов высших учебных заведений</w:t>
      </w:r>
      <w:r>
        <w:rPr>
          <w:color w:val="000000"/>
          <w:sz w:val="28"/>
          <w:szCs w:val="28"/>
        </w:rPr>
        <w:t xml:space="preserve">, является Федеральное государственное бюджетное учреждение высшего </w:t>
      </w:r>
      <w:r>
        <w:rPr>
          <w:color w:val="000000"/>
          <w:sz w:val="28"/>
          <w:szCs w:val="28"/>
        </w:rPr>
        <w:t xml:space="preserve">образования «Владимирский государственный университет имени Александра Григорьевича и Николая Григорьевича Столетовых» (далее — ВлГУ), Управление Федеральной налоговой службы (УФНС) по Владимирской области, Ассоциация развития финансовой грамотности (АРФГ)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219" w:leader="none"/>
        </w:tabs>
        <w:rPr>
          <w:sz w:val="28"/>
          <w:szCs w:val="28"/>
        </w:rPr>
      </w:pPr>
      <w:r/>
      <w:bookmarkStart w:id="4" w:name="bookmark5"/>
      <w:r/>
      <w:bookmarkEnd w:id="4"/>
      <w:r>
        <w:rPr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>
        <w:rPr>
          <w:b/>
          <w:color w:val="000000"/>
          <w:sz w:val="28"/>
          <w:szCs w:val="28"/>
        </w:rPr>
        <w:t xml:space="preserve">Всероссийского конкурса работ «</w:t>
      </w:r>
      <w:r>
        <w:rPr>
          <w:b/>
          <w:color w:val="000000"/>
          <w:sz w:val="28"/>
          <w:szCs w:val="28"/>
        </w:rPr>
        <w:t xml:space="preserve">TechНАЛОГиЯ</w:t>
      </w:r>
      <w:r>
        <w:rPr>
          <w:b/>
          <w:color w:val="000000"/>
          <w:sz w:val="28"/>
          <w:szCs w:val="28"/>
        </w:rPr>
        <w:t xml:space="preserve">!»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220" w:leader="none"/>
        </w:tabs>
        <w:rPr>
          <w:sz w:val="28"/>
          <w:szCs w:val="28"/>
        </w:rPr>
      </w:pPr>
      <w:r/>
      <w:bookmarkStart w:id="5" w:name="bookmark6"/>
      <w:r/>
      <w:bookmarkEnd w:id="5"/>
      <w:r>
        <w:rPr>
          <w:color w:val="000000"/>
          <w:sz w:val="28"/>
          <w:szCs w:val="28"/>
        </w:rPr>
        <w:t xml:space="preserve">Конкурс проводится с</w:t>
      </w:r>
      <w:r>
        <w:rPr>
          <w:color w:val="333333"/>
          <w:sz w:val="28"/>
          <w:szCs w:val="28"/>
          <w:shd w:val="clear" w:color="auto" w:fill="ffffff"/>
        </w:rPr>
        <w:t xml:space="preserve"> целью повышении финансовой (в том числе налоговой) грамотности, стимулирования лиц, обучающихся по образовательным программам высшего образования, а также педагог</w:t>
      </w:r>
      <w:r>
        <w:rPr>
          <w:color w:val="333333"/>
          <w:sz w:val="28"/>
          <w:szCs w:val="28"/>
          <w:shd w:val="clear" w:color="auto" w:fill="ffffff"/>
        </w:rPr>
        <w:t xml:space="preserve">ических работников к активному поведению, и привлечения организаций, осуществляющих образовательную деятельность, к разработке агитационных и учебно-методических материалов по вопросам налогообложения, повышения уровня правовой культуры в рамках реализации</w:t>
      </w:r>
      <w:r>
        <w:rPr>
          <w:sz w:val="28"/>
          <w:szCs w:val="28"/>
          <w:shd w:val="clear" w:color="auto" w:fill="ffffff"/>
        </w:rPr>
        <w:t xml:space="preserve"> проекта «Центр налогового просвещения «</w:t>
      </w:r>
      <w:r>
        <w:rPr>
          <w:sz w:val="28"/>
          <w:szCs w:val="28"/>
          <w:shd w:val="clear" w:color="auto" w:fill="ffffff"/>
          <w:lang w:val="en-US"/>
        </w:rPr>
        <w:t xml:space="preserve">Tech</w:t>
      </w:r>
      <w:r>
        <w:rPr>
          <w:sz w:val="28"/>
          <w:szCs w:val="28"/>
          <w:shd w:val="clear" w:color="auto" w:fill="ffffff"/>
        </w:rPr>
        <w:t xml:space="preserve">налогия</w:t>
      </w:r>
      <w:r>
        <w:rPr>
          <w:sz w:val="28"/>
          <w:szCs w:val="28"/>
          <w:shd w:val="clear" w:color="auto" w:fill="ffffff"/>
        </w:rPr>
        <w:t xml:space="preserve">»»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219" w:leader="none"/>
        </w:tabs>
        <w:rPr>
          <w:sz w:val="28"/>
          <w:szCs w:val="28"/>
        </w:rPr>
      </w:pPr>
      <w:r/>
      <w:bookmarkStart w:id="6" w:name="bookmark7"/>
      <w:r/>
      <w:bookmarkEnd w:id="6"/>
      <w:r>
        <w:rPr>
          <w:color w:val="000000"/>
          <w:sz w:val="28"/>
          <w:szCs w:val="28"/>
        </w:rPr>
        <w:t xml:space="preserve">Основными задачами Конкурса являются: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219" w:leader="none"/>
        </w:tabs>
        <w:rPr>
          <w:sz w:val="28"/>
          <w:szCs w:val="28"/>
        </w:rPr>
      </w:pPr>
      <w:r/>
      <w:bookmarkStart w:id="7" w:name="bookmark8"/>
      <w:r/>
      <w:bookmarkEnd w:id="7"/>
      <w:r>
        <w:rPr>
          <w:color w:val="000000"/>
          <w:sz w:val="28"/>
          <w:szCs w:val="28"/>
        </w:rPr>
        <w:t xml:space="preserve">расширение кругозора участников, предоставление возможности применить собственные знания, эрудицию и мышление в нестандартной ситуации;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00" w:leader="none"/>
        </w:tabs>
        <w:rPr>
          <w:sz w:val="28"/>
          <w:szCs w:val="28"/>
        </w:rPr>
      </w:pPr>
      <w:r/>
      <w:bookmarkStart w:id="8" w:name="bookmark9"/>
      <w:r/>
      <w:bookmarkEnd w:id="8"/>
      <w:r>
        <w:rPr>
          <w:color w:val="000000"/>
          <w:sz w:val="28"/>
          <w:szCs w:val="28"/>
        </w:rPr>
        <w:t xml:space="preserve">повышение качества высшего образования в интересах развития личности, ее творческих способностей и талантов, правовой культуры</w:t>
      </w:r>
      <w:r>
        <w:rPr>
          <w:color w:val="000000"/>
          <w:sz w:val="28"/>
          <w:szCs w:val="28"/>
        </w:rPr>
        <w:t xml:space="preserve"> гражданина</w:t>
      </w:r>
      <w:r>
        <w:rPr>
          <w:color w:val="000000"/>
          <w:sz w:val="28"/>
          <w:szCs w:val="28"/>
        </w:rPr>
        <w:t xml:space="preserve"> и финансовой грамотности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19" w:leader="none"/>
        </w:tabs>
        <w:rPr>
          <w:sz w:val="28"/>
          <w:szCs w:val="28"/>
        </w:rPr>
      </w:pPr>
      <w:r/>
      <w:bookmarkStart w:id="9" w:name="bookmark10"/>
      <w:r/>
      <w:bookmarkEnd w:id="9"/>
      <w:r>
        <w:rPr>
          <w:color w:val="000000"/>
          <w:sz w:val="28"/>
          <w:szCs w:val="28"/>
        </w:rPr>
        <w:t xml:space="preserve">формирование кадрового потенциала для </w:t>
      </w:r>
      <w:r>
        <w:rPr>
          <w:color w:val="000000"/>
          <w:sz w:val="28"/>
          <w:szCs w:val="28"/>
        </w:rPr>
        <w:t xml:space="preserve">профессиональной, </w:t>
      </w:r>
      <w:r>
        <w:rPr>
          <w:color w:val="000000"/>
          <w:sz w:val="28"/>
          <w:szCs w:val="28"/>
        </w:rPr>
        <w:t xml:space="preserve">исследовательской и творческой деятельности</w:t>
      </w:r>
      <w:bookmarkStart w:id="10" w:name="bookmark11"/>
      <w:r/>
      <w:bookmarkEnd w:id="10"/>
      <w:r>
        <w:rPr>
          <w:color w:val="000000"/>
          <w:sz w:val="28"/>
          <w:szCs w:val="28"/>
        </w:rPr>
        <w:t xml:space="preserve">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219" w:leader="none"/>
        </w:tabs>
        <w:rPr>
          <w:sz w:val="28"/>
          <w:szCs w:val="28"/>
        </w:rPr>
      </w:pPr>
      <w:r/>
      <w:bookmarkStart w:id="11" w:name="bookmark12"/>
      <w:r/>
      <w:bookmarkEnd w:id="11"/>
      <w:r>
        <w:rPr>
          <w:color w:val="000000"/>
          <w:sz w:val="28"/>
          <w:szCs w:val="28"/>
        </w:rPr>
        <w:t xml:space="preserve">Конкурс </w:t>
      </w:r>
      <w:r>
        <w:rPr>
          <w:color w:val="000000"/>
          <w:sz w:val="28"/>
          <w:szCs w:val="28"/>
        </w:rPr>
        <w:t xml:space="preserve">проводится по следующим направлениям:</w:t>
      </w:r>
      <w:r/>
    </w:p>
    <w:p>
      <w:pPr>
        <w:pStyle w:val="626"/>
        <w:numPr>
          <w:ilvl w:val="0"/>
          <w:numId w:val="6"/>
        </w:numPr>
        <w:ind w:left="0" w:firstLine="570"/>
        <w:jc w:val="both"/>
        <w:spacing w:after="0"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«Имущественные налоги»;</w:t>
      </w:r>
      <w:r/>
    </w:p>
    <w:p>
      <w:pPr>
        <w:pStyle w:val="626"/>
        <w:numPr>
          <w:ilvl w:val="0"/>
          <w:numId w:val="6"/>
        </w:numPr>
        <w:ind w:left="0" w:firstLine="570"/>
        <w:jc w:val="both"/>
        <w:spacing w:after="0"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«Платить налоги – это полезно»;</w:t>
      </w:r>
      <w:r/>
    </w:p>
    <w:p>
      <w:pPr>
        <w:pStyle w:val="626"/>
        <w:numPr>
          <w:ilvl w:val="0"/>
          <w:numId w:val="6"/>
        </w:numPr>
        <w:ind w:left="0" w:firstLine="570"/>
        <w:jc w:val="both"/>
        <w:spacing w:after="0"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«Территория </w:t>
      </w:r>
      <w:r>
        <w:rPr>
          <w:rFonts w:ascii="Times New Roman" w:hAnsi="Times New Roman"/>
          <w:b/>
          <w:sz w:val="28"/>
          <w:szCs w:val="28"/>
        </w:rPr>
        <w:t xml:space="preserve">налого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ff</w:t>
      </w:r>
      <w:r>
        <w:rPr>
          <w:rFonts w:ascii="Times New Roman" w:hAnsi="Times New Roman"/>
          <w:b/>
          <w:sz w:val="28"/>
          <w:szCs w:val="28"/>
        </w:rPr>
        <w:t xml:space="preserve">»;</w:t>
      </w:r>
      <w:r/>
    </w:p>
    <w:p>
      <w:pPr>
        <w:pStyle w:val="626"/>
        <w:numPr>
          <w:ilvl w:val="0"/>
          <w:numId w:val="6"/>
        </w:numPr>
        <w:ind w:left="0" w:firstLine="570"/>
        <w:jc w:val="both"/>
        <w:spacing w:after="0"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«Налоги в твоем регионе»;</w:t>
      </w:r>
      <w:r/>
    </w:p>
    <w:p>
      <w:pPr>
        <w:pStyle w:val="626"/>
        <w:numPr>
          <w:ilvl w:val="0"/>
          <w:numId w:val="6"/>
        </w:numPr>
        <w:ind w:left="0" w:firstLine="570"/>
        <w:jc w:val="both"/>
        <w:spacing w:after="0"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САМоЛЁТ</w:t>
      </w:r>
      <w:r>
        <w:rPr>
          <w:rFonts w:ascii="Times New Roman" w:hAnsi="Times New Roman"/>
          <w:b/>
          <w:sz w:val="28"/>
          <w:szCs w:val="28"/>
        </w:rPr>
        <w:t xml:space="preserve">»;</w:t>
      </w:r>
      <w:r/>
    </w:p>
    <w:p>
      <w:pPr>
        <w:pStyle w:val="626"/>
        <w:numPr>
          <w:ilvl w:val="0"/>
          <w:numId w:val="6"/>
        </w:numPr>
        <w:ind w:left="0" w:firstLine="570"/>
        <w:jc w:val="both"/>
        <w:spacing w:after="0" w:line="21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ФНСервисы</w:t>
      </w:r>
      <w:r>
        <w:rPr>
          <w:rFonts w:ascii="Times New Roman" w:hAnsi="Times New Roman"/>
          <w:b/>
          <w:sz w:val="28"/>
          <w:szCs w:val="28"/>
        </w:rPr>
        <w:t xml:space="preserve">».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356" w:leader="none"/>
        </w:tabs>
        <w:rPr>
          <w:sz w:val="28"/>
          <w:szCs w:val="28"/>
        </w:rPr>
      </w:pPr>
      <w:r/>
      <w:bookmarkStart w:id="12" w:name="bookmark13"/>
      <w:r/>
      <w:bookmarkStart w:id="13" w:name="bookmark14"/>
      <w:r/>
      <w:bookmarkEnd w:id="12"/>
      <w:r/>
      <w:bookmarkEnd w:id="13"/>
      <w:r>
        <w:rPr>
          <w:color w:val="000000"/>
          <w:sz w:val="28"/>
          <w:szCs w:val="28"/>
        </w:rPr>
        <w:t xml:space="preserve">Организатор конкурса оставляет за собой право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размещения</w:t>
      </w:r>
      <w:r>
        <w:rPr>
          <w:color w:val="000000"/>
          <w:sz w:val="28"/>
          <w:szCs w:val="28"/>
        </w:rPr>
        <w:t xml:space="preserve"> работ победителей и участников на ресурсе </w:t>
      </w:r>
      <w:r>
        <w:rPr>
          <w:color w:val="000000"/>
          <w:sz w:val="28"/>
          <w:szCs w:val="28"/>
        </w:rPr>
        <w:t xml:space="preserve">Techналогия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музейналогов.рф</w:t>
      </w:r>
      <w:r>
        <w:rPr>
          <w:color w:val="000000"/>
          <w:sz w:val="28"/>
          <w:szCs w:val="28"/>
        </w:rPr>
        <w:t xml:space="preserve">) с указанием авторства.</w:t>
      </w:r>
      <w:r>
        <w:rPr>
          <w:color w:val="000000"/>
          <w:sz w:val="28"/>
          <w:szCs w:val="28"/>
        </w:rPr>
        <w:t xml:space="preserve"> </w:t>
      </w:r>
      <w:r/>
    </w:p>
    <w:p>
      <w:pPr>
        <w:pStyle w:val="629"/>
        <w:ind w:firstLine="57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участию в конкурсе не допускаются работы, пропаганди</w:t>
      </w:r>
      <w:r>
        <w:rPr>
          <w:color w:val="000000"/>
          <w:sz w:val="28"/>
          <w:szCs w:val="28"/>
        </w:rPr>
        <w:t xml:space="preserve">рующие насилие, жестокость, употребление наркотических средств и психотропных веществ, призывы к разжиганию межнациональной ненависти, социальной, культурной или религиозной вражды, а также иным образом противоречащие законодательству Российской Федерации.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356" w:leader="none"/>
        </w:tabs>
        <w:rPr>
          <w:sz w:val="28"/>
          <w:szCs w:val="28"/>
        </w:rPr>
      </w:pPr>
      <w:r/>
      <w:bookmarkStart w:id="14" w:name="bookmark15"/>
      <w:r/>
      <w:bookmarkEnd w:id="14"/>
      <w:r>
        <w:rPr>
          <w:color w:val="000000"/>
          <w:sz w:val="28"/>
          <w:szCs w:val="28"/>
        </w:rPr>
        <w:t xml:space="preserve">Конкурс проводится </w:t>
      </w:r>
      <w:r>
        <w:rPr>
          <w:b/>
          <w:bCs/>
          <w:color w:val="000000"/>
          <w:sz w:val="28"/>
          <w:szCs w:val="28"/>
        </w:rPr>
        <w:t xml:space="preserve">заочно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один этап:</w:t>
      </w:r>
      <w:r/>
    </w:p>
    <w:p>
      <w:pPr>
        <w:pStyle w:val="629"/>
        <w:ind w:firstLine="570"/>
        <w:jc w:val="both"/>
        <w:tabs>
          <w:tab w:val="left" w:pos="135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I</w:t>
      </w:r>
      <w:r>
        <w:rPr>
          <w:color w:val="000000"/>
          <w:sz w:val="28"/>
          <w:szCs w:val="28"/>
        </w:rPr>
        <w:t xml:space="preserve"> этап – </w:t>
      </w:r>
      <w:r>
        <w:rPr>
          <w:b/>
          <w:color w:val="000000"/>
          <w:sz w:val="28"/>
          <w:szCs w:val="28"/>
        </w:rPr>
        <w:t xml:space="preserve">прием работ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с 1 сентября 2022 г. до 1 ноября 2022 г</w:t>
      </w:r>
      <w:r>
        <w:rPr>
          <w:color w:val="000000"/>
          <w:sz w:val="28"/>
          <w:szCs w:val="28"/>
        </w:rPr>
        <w:t xml:space="preserve">. Работы принимаются до 1 ноября 2022 года</w:t>
      </w:r>
      <w:r>
        <w:rPr>
          <w:color w:val="000000"/>
          <w:sz w:val="28"/>
          <w:szCs w:val="28"/>
        </w:rPr>
        <w:t xml:space="preserve"> включительно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29"/>
        <w:ind w:firstLine="570"/>
        <w:jc w:val="both"/>
        <w:tabs>
          <w:tab w:val="left" w:pos="1356" w:leader="none"/>
        </w:tabs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Далее проводится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оценка работ</w:t>
      </w:r>
      <w:r>
        <w:rPr>
          <w:color w:val="000000"/>
          <w:sz w:val="28"/>
          <w:szCs w:val="28"/>
        </w:rPr>
        <w:t xml:space="preserve"> и объявление результатов конкурса </w:t>
      </w:r>
      <w:r>
        <w:rPr>
          <w:b/>
          <w:color w:val="000000"/>
          <w:sz w:val="28"/>
          <w:szCs w:val="28"/>
        </w:rPr>
        <w:t xml:space="preserve">в сроки с</w:t>
      </w:r>
      <w:r>
        <w:rPr>
          <w:b/>
          <w:color w:val="000000"/>
          <w:sz w:val="28"/>
          <w:szCs w:val="28"/>
        </w:rPr>
        <w:t xml:space="preserve"> 1 ноября 2022 г. до 10 ноября 2022 г.</w:t>
      </w:r>
      <w:r/>
    </w:p>
    <w:p>
      <w:pPr>
        <w:pStyle w:val="629"/>
        <w:ind w:firstLine="570"/>
        <w:jc w:val="both"/>
        <w:tabs>
          <w:tab w:val="left" w:pos="1356" w:leader="none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</w:t>
      </w:r>
      <w:r>
        <w:rPr>
          <w:b/>
          <w:color w:val="000000"/>
          <w:sz w:val="28"/>
          <w:szCs w:val="28"/>
        </w:rPr>
        <w:t xml:space="preserve">аграждение и рассылка дипломов</w:t>
      </w:r>
      <w:r>
        <w:rPr>
          <w:color w:val="000000"/>
          <w:sz w:val="28"/>
          <w:szCs w:val="28"/>
        </w:rPr>
        <w:t xml:space="preserve"> (победителям в каждой номинации) и сертификатов участникам </w:t>
      </w:r>
      <w:r>
        <w:rPr>
          <w:color w:val="000000"/>
          <w:sz w:val="28"/>
          <w:szCs w:val="28"/>
        </w:rPr>
        <w:t xml:space="preserve">запланирована на </w:t>
      </w:r>
      <w:r>
        <w:rPr>
          <w:b/>
          <w:color w:val="000000"/>
          <w:sz w:val="28"/>
          <w:szCs w:val="28"/>
        </w:rPr>
        <w:t xml:space="preserve">15</w:t>
      </w:r>
      <w:r>
        <w:rPr>
          <w:b/>
          <w:color w:val="000000"/>
          <w:sz w:val="28"/>
          <w:szCs w:val="28"/>
        </w:rPr>
        <w:t xml:space="preserve">-30 ноября 2022 года</w:t>
      </w:r>
      <w:r>
        <w:rPr>
          <w:color w:val="000000"/>
          <w:sz w:val="28"/>
          <w:szCs w:val="28"/>
        </w:rPr>
        <w:t xml:space="preserve">. </w:t>
      </w:r>
      <w:r/>
    </w:p>
    <w:p>
      <w:pPr>
        <w:pStyle w:val="629"/>
        <w:ind w:firstLine="570"/>
        <w:jc w:val="both"/>
        <w:tabs>
          <w:tab w:val="left" w:pos="1356" w:leader="none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Награждение победителей</w:t>
      </w:r>
      <w:r>
        <w:rPr>
          <w:color w:val="000000"/>
          <w:sz w:val="28"/>
          <w:szCs w:val="28"/>
        </w:rPr>
        <w:t xml:space="preserve"> будет приурочено к Дню работника налоговых органов Российской Федерации – </w:t>
      </w:r>
      <w:r>
        <w:rPr>
          <w:b/>
          <w:color w:val="000000"/>
          <w:sz w:val="28"/>
          <w:szCs w:val="28"/>
        </w:rPr>
        <w:t xml:space="preserve">21 ноября 2022</w:t>
      </w:r>
      <w:r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 xml:space="preserve"> </w:t>
      </w:r>
      <w:bookmarkStart w:id="15" w:name="bookmark16"/>
      <w:r/>
      <w:bookmarkEnd w:id="15"/>
      <w:r/>
      <w:r/>
    </w:p>
    <w:p>
      <w:pPr>
        <w:pStyle w:val="629"/>
        <w:ind w:firstLine="570"/>
        <w:jc w:val="both"/>
        <w:tabs>
          <w:tab w:val="left" w:pos="1356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Конкурсе бесплатное.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419" w:leader="none"/>
        </w:tabs>
        <w:rPr>
          <w:color w:val="000000"/>
          <w:sz w:val="28"/>
          <w:szCs w:val="28"/>
        </w:rPr>
      </w:pPr>
      <w:r/>
      <w:bookmarkStart w:id="16" w:name="bookmark17"/>
      <w:r/>
      <w:bookmarkEnd w:id="16"/>
      <w:r>
        <w:rPr>
          <w:color w:val="000000"/>
          <w:sz w:val="28"/>
          <w:szCs w:val="28"/>
        </w:rPr>
        <w:t xml:space="preserve">  Итоги конкурса будут размещены на сайте ВлГУ </w:t>
      </w:r>
      <w:r>
        <w:rPr>
          <w:color w:val="000000"/>
          <w:sz w:val="28"/>
          <w:szCs w:val="28"/>
        </w:rPr>
        <w:t xml:space="preserve">и странице ЮИ ВлГУ </w:t>
      </w:r>
      <w:r>
        <w:rPr>
          <w:color w:val="000000"/>
          <w:sz w:val="28"/>
          <w:szCs w:val="28"/>
        </w:rPr>
        <w:t xml:space="preserve">(</w:t>
      </w:r>
      <w:hyperlink r:id="rId10" w:tooltip="http://vlsu.ru" w:history="1">
        <w:r>
          <w:rPr>
            <w:rStyle w:val="624"/>
            <w:sz w:val="28"/>
            <w:szCs w:val="28"/>
            <w:lang w:val="en-US"/>
          </w:rPr>
          <w:t xml:space="preserve">http</w:t>
        </w:r>
        <w:r>
          <w:rPr>
            <w:rStyle w:val="624"/>
            <w:sz w:val="28"/>
            <w:szCs w:val="28"/>
          </w:rPr>
          <w:t xml:space="preserve">://</w:t>
        </w:r>
        <w:r>
          <w:rPr>
            <w:rStyle w:val="624"/>
            <w:sz w:val="28"/>
            <w:szCs w:val="28"/>
            <w:lang w:val="en-US"/>
          </w:rPr>
          <w:t xml:space="preserve">vlsu</w:t>
        </w:r>
        <w:r>
          <w:rPr>
            <w:rStyle w:val="624"/>
            <w:sz w:val="28"/>
            <w:szCs w:val="28"/>
          </w:rPr>
          <w:t xml:space="preserve">.</w:t>
        </w:r>
        <w:r>
          <w:rPr>
            <w:rStyle w:val="624"/>
            <w:sz w:val="28"/>
            <w:szCs w:val="28"/>
            <w:lang w:val="en-US"/>
          </w:rPr>
          <w:t xml:space="preserve">ru</w:t>
        </w:r>
      </w:hyperlink>
      <w:r>
        <w:rPr>
          <w:rStyle w:val="624"/>
          <w:sz w:val="28"/>
          <w:szCs w:val="28"/>
        </w:rPr>
        <w:t xml:space="preserve">; http://ui.vlsu.ru</w:t>
      </w:r>
      <w:r>
        <w:rPr>
          <w:color w:val="000000"/>
          <w:sz w:val="28"/>
          <w:szCs w:val="28"/>
        </w:rPr>
        <w:t xml:space="preserve">), в социальной </w:t>
      </w:r>
      <w:r>
        <w:rPr>
          <w:color w:val="000000"/>
          <w:sz w:val="28"/>
          <w:szCs w:val="28"/>
        </w:rPr>
        <w:t xml:space="preserve">сети  ВК</w:t>
      </w:r>
      <w:r>
        <w:rPr>
          <w:color w:val="000000"/>
          <w:sz w:val="28"/>
          <w:szCs w:val="28"/>
        </w:rPr>
        <w:t xml:space="preserve"> (</w:t>
      </w:r>
      <w:hyperlink r:id="rId11" w:tooltip="https://vk.com/jur_instvlgu" w:history="1">
        <w:r>
          <w:rPr>
            <w:rStyle w:val="624"/>
            <w:sz w:val="28"/>
            <w:szCs w:val="28"/>
          </w:rPr>
          <w:t xml:space="preserve">https://vk.com/jur_instvlgu</w:t>
        </w:r>
      </w:hyperlink>
      <w:r>
        <w:rPr>
          <w:color w:val="000000"/>
          <w:sz w:val="28"/>
          <w:szCs w:val="28"/>
        </w:rPr>
        <w:t xml:space="preserve">), на ресурсе </w:t>
      </w:r>
      <w:r>
        <w:rPr>
          <w:color w:val="000000"/>
          <w:sz w:val="28"/>
          <w:szCs w:val="28"/>
          <w:lang w:val="en-US"/>
        </w:rPr>
        <w:t xml:space="preserve">Tech</w:t>
      </w:r>
      <w:r>
        <w:rPr>
          <w:color w:val="000000"/>
          <w:sz w:val="28"/>
          <w:szCs w:val="28"/>
        </w:rPr>
        <w:t xml:space="preserve">Налогия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музейналогов.рф</w:t>
      </w:r>
      <w:r>
        <w:rPr>
          <w:color w:val="000000"/>
          <w:sz w:val="28"/>
          <w:szCs w:val="28"/>
        </w:rPr>
        <w:t xml:space="preserve">).</w:t>
      </w:r>
      <w:r/>
    </w:p>
    <w:p>
      <w:pPr>
        <w:pStyle w:val="630"/>
        <w:numPr>
          <w:ilvl w:val="0"/>
          <w:numId w:val="3"/>
        </w:numPr>
        <w:ind w:firstLine="570"/>
        <w:jc w:val="both"/>
        <w:keepLines/>
        <w:keepNext/>
        <w:tabs>
          <w:tab w:val="left" w:pos="378" w:leader="none"/>
        </w:tabs>
        <w:rPr>
          <w:sz w:val="28"/>
          <w:szCs w:val="28"/>
        </w:rPr>
      </w:pPr>
      <w:r/>
      <w:bookmarkStart w:id="17" w:name="bookmark20"/>
      <w:r/>
      <w:bookmarkStart w:id="18" w:name="bookmark18"/>
      <w:r/>
      <w:bookmarkStart w:id="19" w:name="bookmark19"/>
      <w:r/>
      <w:bookmarkStart w:id="20" w:name="bookmark21"/>
      <w:r/>
      <w:bookmarkEnd w:id="17"/>
      <w:r>
        <w:rPr>
          <w:color w:val="000000"/>
          <w:sz w:val="28"/>
          <w:szCs w:val="28"/>
        </w:rPr>
        <w:t xml:space="preserve">Участие в Конкурсе</w:t>
      </w:r>
      <w:bookmarkEnd w:id="18"/>
      <w:r/>
      <w:bookmarkEnd w:id="19"/>
      <w:r/>
      <w:bookmarkEnd w:id="20"/>
      <w:r/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270" w:leader="none"/>
        </w:tabs>
        <w:rPr>
          <w:sz w:val="28"/>
          <w:szCs w:val="28"/>
        </w:rPr>
      </w:pPr>
      <w:r/>
      <w:bookmarkStart w:id="21" w:name="bookmark22"/>
      <w:r/>
      <w:bookmarkEnd w:id="21"/>
      <w:r>
        <w:rPr>
          <w:color w:val="000000"/>
          <w:sz w:val="28"/>
          <w:szCs w:val="28"/>
        </w:rPr>
        <w:t xml:space="preserve">К участию в Конкурсе </w:t>
      </w:r>
      <w:r>
        <w:rPr>
          <w:color w:val="000000"/>
          <w:sz w:val="28"/>
          <w:szCs w:val="28"/>
        </w:rPr>
        <w:t xml:space="preserve">приглашаются </w:t>
      </w:r>
      <w:r>
        <w:rPr>
          <w:color w:val="000000"/>
          <w:sz w:val="28"/>
          <w:szCs w:val="28"/>
        </w:rPr>
        <w:t xml:space="preserve">лица, обучающи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ся по образовательным программам высшего образования, педагогические работники </w:t>
      </w:r>
      <w:r>
        <w:rPr>
          <w:color w:val="000000"/>
          <w:sz w:val="28"/>
          <w:szCs w:val="28"/>
        </w:rPr>
        <w:t xml:space="preserve">и/</w:t>
      </w:r>
      <w:r>
        <w:rPr>
          <w:color w:val="000000"/>
          <w:sz w:val="28"/>
          <w:szCs w:val="28"/>
        </w:rPr>
        <w:t xml:space="preserve">или коллективы авторов </w:t>
      </w:r>
      <w:r>
        <w:rPr>
          <w:color w:val="000000"/>
          <w:sz w:val="28"/>
          <w:szCs w:val="28"/>
        </w:rPr>
        <w:t xml:space="preserve">(из числа указанных лиц) </w:t>
      </w:r>
      <w:r>
        <w:rPr>
          <w:color w:val="000000"/>
          <w:sz w:val="28"/>
          <w:szCs w:val="28"/>
        </w:rPr>
        <w:t xml:space="preserve">в составе не более трех человек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275" w:leader="none"/>
        </w:tabs>
        <w:rPr>
          <w:color w:val="000000"/>
          <w:sz w:val="28"/>
          <w:szCs w:val="28"/>
        </w:rPr>
      </w:pPr>
      <w:r/>
      <w:bookmarkStart w:id="22" w:name="bookmark23"/>
      <w:r/>
      <w:bookmarkEnd w:id="22"/>
      <w:r>
        <w:rPr>
          <w:color w:val="000000"/>
          <w:sz w:val="28"/>
          <w:szCs w:val="28"/>
        </w:rPr>
        <w:t xml:space="preserve">Для участия в конкурсе</w:t>
      </w:r>
      <w:r>
        <w:rPr>
          <w:color w:val="000000"/>
          <w:sz w:val="28"/>
          <w:szCs w:val="28"/>
        </w:rPr>
        <w:t xml:space="preserve"> участникам</w:t>
      </w:r>
      <w:r>
        <w:rPr>
          <w:color w:val="000000"/>
          <w:sz w:val="28"/>
          <w:szCs w:val="28"/>
        </w:rPr>
        <w:t xml:space="preserve"> необходимо подготовить работу</w:t>
      </w:r>
      <w:r>
        <w:rPr>
          <w:color w:val="000000"/>
          <w:sz w:val="28"/>
          <w:szCs w:val="28"/>
        </w:rPr>
        <w:t xml:space="preserve"> по одному из тематических направлений </w:t>
      </w:r>
      <w:r>
        <w:rPr>
          <w:color w:val="000000"/>
          <w:sz w:val="28"/>
          <w:szCs w:val="28"/>
        </w:rPr>
        <w:t xml:space="preserve">в форме:</w:t>
      </w:r>
      <w:r/>
    </w:p>
    <w:p>
      <w:pPr>
        <w:pStyle w:val="629"/>
        <w:numPr>
          <w:ilvl w:val="0"/>
          <w:numId w:val="10"/>
        </w:numPr>
        <w:ind w:left="0" w:firstLine="570"/>
        <w:jc w:val="both"/>
        <w:tabs>
          <w:tab w:val="left" w:pos="127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агитационного материала (плакат);</w:t>
      </w:r>
      <w:r/>
    </w:p>
    <w:p>
      <w:pPr>
        <w:pStyle w:val="629"/>
        <w:numPr>
          <w:ilvl w:val="0"/>
          <w:numId w:val="10"/>
        </w:numPr>
        <w:ind w:left="0" w:firstLine="570"/>
        <w:jc w:val="both"/>
        <w:tabs>
          <w:tab w:val="left" w:pos="127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социальной рекламы (видео, плакат);</w:t>
      </w:r>
      <w:r/>
    </w:p>
    <w:p>
      <w:pPr>
        <w:pStyle w:val="629"/>
        <w:numPr>
          <w:ilvl w:val="0"/>
          <w:numId w:val="10"/>
        </w:numPr>
        <w:ind w:left="0" w:firstLine="570"/>
        <w:jc w:val="both"/>
        <w:tabs>
          <w:tab w:val="left" w:pos="127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просветительского контента (</w:t>
      </w:r>
      <w:r>
        <w:rPr>
          <w:color w:val="000000"/>
          <w:sz w:val="28"/>
          <w:szCs w:val="28"/>
        </w:rPr>
        <w:t xml:space="preserve">инфографика</w:t>
      </w:r>
      <w:r>
        <w:rPr>
          <w:color w:val="000000"/>
          <w:sz w:val="28"/>
          <w:szCs w:val="28"/>
        </w:rPr>
        <w:t xml:space="preserve">, видео);</w:t>
      </w:r>
      <w:r/>
    </w:p>
    <w:p>
      <w:pPr>
        <w:pStyle w:val="629"/>
        <w:numPr>
          <w:ilvl w:val="0"/>
          <w:numId w:val="10"/>
        </w:numPr>
        <w:ind w:left="0" w:firstLine="570"/>
        <w:jc w:val="both"/>
        <w:tabs>
          <w:tab w:val="left" w:pos="127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электронного образовательного ресурса (тест).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275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участия в конкурсе необходимо заполнить заявку</w:t>
      </w:r>
      <w:r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1), </w:t>
      </w:r>
      <w:r>
        <w:rPr>
          <w:sz w:val="28"/>
          <w:szCs w:val="28"/>
        </w:rPr>
        <w:t xml:space="preserve">где следует проверить правильность вводимых данных: полные фамил</w:t>
      </w:r>
      <w:r>
        <w:rPr>
          <w:sz w:val="28"/>
          <w:szCs w:val="28"/>
        </w:rPr>
        <w:t xml:space="preserve">ии, имена и отчества всех авторов, их звания и учёные степени, места работы/учебы и должности, почтовые и электронные адреса, телефоны; название и вид работы, направляемой на конкурс, направить ее c работой электронной почтой по адресу: konkurs_ui@mail.ru.</w:t>
      </w:r>
      <w:r/>
    </w:p>
    <w:p>
      <w:pPr>
        <w:pStyle w:val="630"/>
        <w:numPr>
          <w:ilvl w:val="0"/>
          <w:numId w:val="3"/>
        </w:numPr>
        <w:ind w:firstLine="570"/>
        <w:jc w:val="both"/>
        <w:keepLines/>
        <w:keepNext/>
        <w:tabs>
          <w:tab w:val="left" w:pos="378" w:leader="none"/>
        </w:tabs>
        <w:rPr>
          <w:sz w:val="28"/>
          <w:szCs w:val="28"/>
        </w:rPr>
      </w:pPr>
      <w:r/>
      <w:bookmarkStart w:id="23" w:name="bookmark26"/>
      <w:r/>
      <w:bookmarkStart w:id="24" w:name="bookmark24"/>
      <w:r/>
      <w:bookmarkStart w:id="25" w:name="bookmark25"/>
      <w:r/>
      <w:bookmarkStart w:id="26" w:name="bookmark27"/>
      <w:r/>
      <w:bookmarkEnd w:id="23"/>
      <w:r>
        <w:rPr>
          <w:color w:val="000000"/>
          <w:sz w:val="28"/>
          <w:szCs w:val="28"/>
        </w:rPr>
        <w:t xml:space="preserve">Организатор и рабочие органы Конкурса</w:t>
      </w:r>
      <w:bookmarkEnd w:id="24"/>
      <w:r/>
      <w:bookmarkEnd w:id="25"/>
      <w:r/>
      <w:bookmarkEnd w:id="26"/>
      <w:r/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275" w:leader="none"/>
        </w:tabs>
        <w:rPr>
          <w:sz w:val="28"/>
          <w:szCs w:val="28"/>
        </w:rPr>
      </w:pPr>
      <w:r/>
      <w:bookmarkStart w:id="27" w:name="bookmark28"/>
      <w:r/>
      <w:bookmarkEnd w:id="27"/>
      <w:r>
        <w:rPr>
          <w:color w:val="000000"/>
          <w:sz w:val="28"/>
          <w:szCs w:val="28"/>
        </w:rPr>
        <w:t xml:space="preserve">Рабочие органы конкурса формируются из работников организаторов ФГБОУ ВО </w:t>
      </w:r>
      <w:r>
        <w:rPr>
          <w:color w:val="000000"/>
          <w:sz w:val="28"/>
          <w:szCs w:val="28"/>
        </w:rPr>
        <w:t xml:space="preserve">«Владимирский государственный университет имени Александра Григорьевича и Николая </w:t>
      </w:r>
      <w:r>
        <w:rPr>
          <w:color w:val="000000"/>
          <w:sz w:val="28"/>
          <w:szCs w:val="28"/>
        </w:rPr>
        <w:t xml:space="preserve">Григорьевича Столетовых» (</w:t>
      </w:r>
      <w:r>
        <w:rPr>
          <w:color w:val="000000"/>
          <w:sz w:val="28"/>
          <w:szCs w:val="28"/>
        </w:rPr>
        <w:t xml:space="preserve">ВлГУ)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Управлени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Федеральной налоговой службы</w:t>
      </w:r>
      <w:r>
        <w:rPr>
          <w:color w:val="000000"/>
          <w:sz w:val="28"/>
          <w:szCs w:val="28"/>
        </w:rPr>
        <w:t xml:space="preserve"> (УФНС) по Владимирской области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270" w:leader="none"/>
        </w:tabs>
        <w:rPr>
          <w:sz w:val="28"/>
          <w:szCs w:val="28"/>
        </w:rPr>
      </w:pPr>
      <w:r/>
      <w:bookmarkStart w:id="28" w:name="bookmark29"/>
      <w:r/>
      <w:bookmarkEnd w:id="28"/>
      <w:r>
        <w:rPr>
          <w:color w:val="000000"/>
          <w:sz w:val="28"/>
          <w:szCs w:val="28"/>
        </w:rPr>
        <w:t xml:space="preserve">Для подготовки и проведения Конкурса создается </w:t>
      </w:r>
      <w:r>
        <w:rPr>
          <w:color w:val="000000"/>
          <w:sz w:val="28"/>
          <w:szCs w:val="28"/>
        </w:rPr>
        <w:t xml:space="preserve">организационный комитет.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280" w:leader="none"/>
        </w:tabs>
        <w:rPr>
          <w:sz w:val="28"/>
          <w:szCs w:val="28"/>
        </w:rPr>
      </w:pPr>
      <w:r/>
      <w:bookmarkStart w:id="29" w:name="bookmark30"/>
      <w:r/>
      <w:bookmarkEnd w:id="29"/>
      <w:r>
        <w:rPr>
          <w:color w:val="000000"/>
          <w:sz w:val="28"/>
          <w:szCs w:val="28"/>
        </w:rPr>
        <w:t xml:space="preserve">Организационный комитет: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30" w:name="bookmark31"/>
      <w:r/>
      <w:bookmarkEnd w:id="30"/>
      <w:r>
        <w:rPr>
          <w:color w:val="000000"/>
          <w:sz w:val="28"/>
          <w:szCs w:val="28"/>
        </w:rPr>
        <w:t xml:space="preserve">разрабатывает Положение о Конкурсе;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31" w:name="bookmark32"/>
      <w:r/>
      <w:bookmarkEnd w:id="31"/>
      <w:r>
        <w:rPr>
          <w:color w:val="000000"/>
          <w:sz w:val="28"/>
          <w:szCs w:val="28"/>
        </w:rPr>
        <w:t xml:space="preserve">создает конкурсную комиссию для оценки работ;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32" w:name="bookmark33"/>
      <w:r/>
      <w:bookmarkEnd w:id="32"/>
      <w:r>
        <w:rPr>
          <w:color w:val="000000"/>
          <w:sz w:val="28"/>
          <w:szCs w:val="28"/>
        </w:rPr>
        <w:t xml:space="preserve">определяет конкретные сроки и место проведения Конкурса;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60" w:leader="none"/>
        </w:tabs>
        <w:rPr>
          <w:sz w:val="28"/>
          <w:szCs w:val="28"/>
        </w:rPr>
      </w:pPr>
      <w:r/>
      <w:bookmarkStart w:id="33" w:name="bookmark34"/>
      <w:r/>
      <w:bookmarkEnd w:id="33"/>
      <w:r>
        <w:rPr>
          <w:color w:val="000000"/>
          <w:sz w:val="28"/>
          <w:szCs w:val="28"/>
        </w:rPr>
        <w:t xml:space="preserve">обеспечивает сбор и направление представленных научных работ членам конкурсной комиссии;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60" w:leader="none"/>
        </w:tabs>
        <w:rPr>
          <w:sz w:val="28"/>
          <w:szCs w:val="28"/>
        </w:rPr>
      </w:pPr>
      <w:r/>
      <w:bookmarkStart w:id="34" w:name="bookmark35"/>
      <w:r/>
      <w:bookmarkEnd w:id="34"/>
      <w:r>
        <w:rPr>
          <w:color w:val="000000"/>
          <w:sz w:val="28"/>
          <w:szCs w:val="28"/>
        </w:rPr>
        <w:t xml:space="preserve">обобщает результаты заочного этапа Конкурса и выявляет лучшие работы;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35" w:name="bookmark36"/>
      <w:r/>
      <w:bookmarkStart w:id="36" w:name="bookmark37"/>
      <w:r/>
      <w:bookmarkEnd w:id="35"/>
      <w:r/>
      <w:bookmarkEnd w:id="36"/>
      <w:r>
        <w:rPr>
          <w:color w:val="000000"/>
          <w:sz w:val="28"/>
          <w:szCs w:val="28"/>
        </w:rPr>
        <w:t xml:space="preserve">обеспечивает материально-техническое оснащение Конкурса;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37" w:name="bookmark38"/>
      <w:r/>
      <w:bookmarkEnd w:id="37"/>
      <w:r>
        <w:rPr>
          <w:color w:val="000000"/>
          <w:sz w:val="28"/>
          <w:szCs w:val="28"/>
        </w:rPr>
        <w:t xml:space="preserve">проводит награждение победителей Конкурса;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65" w:leader="none"/>
        </w:tabs>
        <w:rPr>
          <w:sz w:val="28"/>
          <w:szCs w:val="28"/>
        </w:rPr>
      </w:pPr>
      <w:r/>
      <w:bookmarkStart w:id="38" w:name="bookmark39"/>
      <w:r/>
      <w:bookmarkEnd w:id="38"/>
      <w:r>
        <w:rPr>
          <w:color w:val="000000"/>
          <w:sz w:val="28"/>
          <w:szCs w:val="28"/>
        </w:rPr>
        <w:t xml:space="preserve">обобщает и анализирует ход и итоги Конкурса, разрабатывает рекомендации по его совершенствованию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65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обеспечивает информационное сопровождение конкурса.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280" w:leader="none"/>
        </w:tabs>
        <w:rPr>
          <w:sz w:val="28"/>
          <w:szCs w:val="28"/>
        </w:rPr>
      </w:pPr>
      <w:r/>
      <w:bookmarkStart w:id="39" w:name="bookmark40"/>
      <w:r/>
      <w:bookmarkEnd w:id="39"/>
      <w:r>
        <w:rPr>
          <w:color w:val="000000"/>
          <w:sz w:val="28"/>
          <w:szCs w:val="28"/>
        </w:rPr>
        <w:t xml:space="preserve">Конкурсная комиссия: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40" w:name="bookmark41"/>
      <w:r/>
      <w:bookmarkEnd w:id="40"/>
      <w:r>
        <w:rPr>
          <w:color w:val="000000"/>
          <w:sz w:val="28"/>
          <w:szCs w:val="28"/>
        </w:rPr>
        <w:t xml:space="preserve">проводит оценку </w:t>
      </w:r>
      <w:r>
        <w:rPr>
          <w:color w:val="000000"/>
          <w:sz w:val="28"/>
          <w:szCs w:val="28"/>
        </w:rPr>
        <w:t xml:space="preserve">работ участников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41" w:name="bookmark42"/>
      <w:r/>
      <w:bookmarkEnd w:id="41"/>
      <w:r>
        <w:rPr>
          <w:color w:val="000000"/>
          <w:sz w:val="28"/>
          <w:szCs w:val="28"/>
        </w:rPr>
        <w:t xml:space="preserve">вносит предложения о награждении победителей Конкурса.</w:t>
      </w:r>
      <w:r/>
    </w:p>
    <w:p>
      <w:pPr>
        <w:pStyle w:val="630"/>
        <w:numPr>
          <w:ilvl w:val="0"/>
          <w:numId w:val="3"/>
        </w:numPr>
        <w:ind w:firstLine="570"/>
        <w:jc w:val="both"/>
        <w:keepLines/>
        <w:keepNext/>
        <w:tabs>
          <w:tab w:val="left" w:pos="373" w:leader="none"/>
        </w:tabs>
        <w:rPr>
          <w:sz w:val="28"/>
          <w:szCs w:val="28"/>
        </w:rPr>
      </w:pPr>
      <w:r/>
      <w:bookmarkStart w:id="42" w:name="bookmark45"/>
      <w:r/>
      <w:bookmarkStart w:id="43" w:name="bookmark46"/>
      <w:r/>
      <w:bookmarkEnd w:id="42"/>
      <w:r>
        <w:rPr>
          <w:color w:val="000000"/>
          <w:sz w:val="28"/>
          <w:szCs w:val="28"/>
        </w:rPr>
        <w:t xml:space="preserve">Требования к работам</w:t>
      </w:r>
      <w:bookmarkEnd w:id="43"/>
      <w:r>
        <w:rPr>
          <w:color w:val="000000"/>
          <w:sz w:val="28"/>
          <w:szCs w:val="28"/>
        </w:rPr>
        <w:t xml:space="preserve"> участник</w:t>
      </w:r>
      <w:r>
        <w:rPr>
          <w:color w:val="000000"/>
          <w:sz w:val="28"/>
          <w:szCs w:val="28"/>
        </w:rPr>
        <w:t xml:space="preserve">ов</w:t>
      </w:r>
      <w:r>
        <w:rPr>
          <w:color w:val="000000"/>
          <w:sz w:val="28"/>
          <w:szCs w:val="28"/>
        </w:rPr>
        <w:t xml:space="preserve"> 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462" w:leader="none"/>
        </w:tabs>
        <w:rPr>
          <w:sz w:val="28"/>
          <w:szCs w:val="28"/>
        </w:rPr>
      </w:pPr>
      <w:r/>
      <w:bookmarkStart w:id="44" w:name="bookmark47"/>
      <w:r/>
      <w:bookmarkStart w:id="45" w:name="bookmark49"/>
      <w:r/>
      <w:bookmarkEnd w:id="44"/>
      <w:r/>
      <w:bookmarkEnd w:id="45"/>
      <w:r>
        <w:rPr>
          <w:color w:val="000000"/>
          <w:sz w:val="28"/>
          <w:szCs w:val="28"/>
        </w:rPr>
        <w:t xml:space="preserve">Принимаются</w:t>
      </w:r>
      <w:r>
        <w:rPr>
          <w:color w:val="000000"/>
          <w:sz w:val="28"/>
          <w:szCs w:val="28"/>
        </w:rPr>
        <w:t xml:space="preserve"> только</w:t>
      </w:r>
      <w:r>
        <w:rPr>
          <w:color w:val="000000"/>
          <w:sz w:val="28"/>
          <w:szCs w:val="28"/>
        </w:rPr>
        <w:t xml:space="preserve"> оригинальные работы. </w:t>
      </w:r>
      <w:r>
        <w:rPr>
          <w:color w:val="000000"/>
          <w:sz w:val="28"/>
          <w:szCs w:val="28"/>
        </w:rPr>
        <w:t xml:space="preserve">В случае обнаружения плагиата участник лишается права претендовать </w:t>
      </w:r>
      <w:r>
        <w:rPr>
          <w:color w:val="000000"/>
          <w:sz w:val="28"/>
          <w:szCs w:val="28"/>
        </w:rPr>
        <w:t xml:space="preserve">на призовое место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его работа не</w:t>
      </w:r>
      <w:r>
        <w:rPr>
          <w:color w:val="000000"/>
          <w:sz w:val="28"/>
          <w:szCs w:val="28"/>
        </w:rPr>
        <w:t xml:space="preserve"> будет опубликован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на сайте </w:t>
      </w:r>
      <w:r>
        <w:rPr>
          <w:color w:val="000000"/>
          <w:sz w:val="28"/>
          <w:szCs w:val="28"/>
        </w:rPr>
        <w:t xml:space="preserve">музейналогов.рф</w:t>
      </w:r>
      <w:r>
        <w:rPr>
          <w:color w:val="000000"/>
          <w:sz w:val="28"/>
          <w:szCs w:val="28"/>
        </w:rPr>
        <w:t xml:space="preserve">.</w:t>
      </w:r>
      <w:r/>
    </w:p>
    <w:p>
      <w:pPr>
        <w:pStyle w:val="629"/>
        <w:numPr>
          <w:ilvl w:val="1"/>
          <w:numId w:val="3"/>
        </w:numPr>
        <w:ind w:firstLine="570"/>
        <w:jc w:val="both"/>
        <w:tabs>
          <w:tab w:val="left" w:pos="1462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к оформлению работ </w:t>
      </w:r>
      <w:r>
        <w:rPr>
          <w:color w:val="000000"/>
          <w:sz w:val="28"/>
          <w:szCs w:val="28"/>
        </w:rPr>
        <w:t xml:space="preserve">размещены  в</w:t>
      </w:r>
      <w:r>
        <w:rPr>
          <w:color w:val="000000"/>
          <w:sz w:val="28"/>
          <w:szCs w:val="28"/>
        </w:rPr>
        <w:t xml:space="preserve"> Приложении №</w:t>
      </w:r>
      <w:r>
        <w:rPr>
          <w:color w:val="000000"/>
          <w:sz w:val="28"/>
          <w:szCs w:val="28"/>
        </w:rPr>
        <w:t xml:space="preserve"> 2 к данному П</w:t>
      </w:r>
      <w:r>
        <w:rPr>
          <w:color w:val="000000"/>
          <w:sz w:val="28"/>
          <w:szCs w:val="28"/>
        </w:rPr>
        <w:t xml:space="preserve">оложению.</w:t>
      </w:r>
      <w:r/>
    </w:p>
    <w:p>
      <w:pPr>
        <w:pStyle w:val="630"/>
        <w:ind w:firstLine="570"/>
        <w:jc w:val="both"/>
        <w:keepLines/>
        <w:keepNext/>
        <w:rPr>
          <w:sz w:val="28"/>
          <w:szCs w:val="28"/>
        </w:rPr>
      </w:pPr>
      <w:r/>
      <w:bookmarkStart w:id="46" w:name="bookmark81"/>
      <w:r/>
      <w:bookmarkStart w:id="47" w:name="bookmark82"/>
      <w:r/>
      <w:bookmarkStart w:id="48" w:name="bookmark83"/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 Критерии оценивания предоставленных работ</w:t>
      </w:r>
      <w:bookmarkEnd w:id="46"/>
      <w:r/>
      <w:bookmarkEnd w:id="47"/>
      <w:r/>
      <w:bookmarkEnd w:id="48"/>
      <w:r/>
      <w:r/>
    </w:p>
    <w:p>
      <w:pPr>
        <w:pStyle w:val="629"/>
        <w:numPr>
          <w:ilvl w:val="1"/>
          <w:numId w:val="11"/>
        </w:numPr>
        <w:ind w:left="0" w:firstLine="567"/>
        <w:jc w:val="both"/>
        <w:spacing w:line="233" w:lineRule="auto"/>
        <w:tabs>
          <w:tab w:val="left" w:pos="1265" w:leader="none"/>
        </w:tabs>
        <w:rPr>
          <w:sz w:val="28"/>
          <w:szCs w:val="28"/>
        </w:rPr>
      </w:pPr>
      <w:r/>
      <w:bookmarkStart w:id="49" w:name="bookmark84"/>
      <w:r/>
      <w:bookmarkEnd w:id="49"/>
      <w:r>
        <w:rPr>
          <w:color w:val="000000"/>
          <w:sz w:val="28"/>
          <w:szCs w:val="28"/>
        </w:rPr>
        <w:t xml:space="preserve">Оценивание работ осуществляется членами </w:t>
      </w:r>
      <w:r>
        <w:rPr>
          <w:color w:val="000000"/>
          <w:sz w:val="28"/>
          <w:szCs w:val="28"/>
        </w:rPr>
        <w:t xml:space="preserve">конкурсной </w:t>
      </w:r>
      <w:r>
        <w:rPr>
          <w:color w:val="000000"/>
          <w:sz w:val="28"/>
          <w:szCs w:val="28"/>
        </w:rPr>
        <w:t xml:space="preserve">комиссии.</w:t>
      </w:r>
      <w:r/>
    </w:p>
    <w:p>
      <w:pPr>
        <w:pStyle w:val="629"/>
        <w:numPr>
          <w:ilvl w:val="1"/>
          <w:numId w:val="11"/>
        </w:numPr>
        <w:ind w:left="0" w:firstLine="567"/>
        <w:jc w:val="both"/>
        <w:tabs>
          <w:tab w:val="left" w:pos="1323" w:leader="none"/>
        </w:tabs>
        <w:rPr>
          <w:sz w:val="28"/>
          <w:szCs w:val="28"/>
        </w:rPr>
      </w:pPr>
      <w:r/>
      <w:bookmarkStart w:id="50" w:name="bookmark85"/>
      <w:r/>
      <w:bookmarkStart w:id="51" w:name="bookmark88"/>
      <w:r/>
      <w:bookmarkEnd w:id="50"/>
      <w:r/>
      <w:bookmarkEnd w:id="51"/>
      <w:r>
        <w:rPr>
          <w:sz w:val="28"/>
          <w:szCs w:val="28"/>
        </w:rPr>
        <w:t xml:space="preserve">Комиссия определяет победителей в каждой номинации (направлении).</w:t>
      </w:r>
      <w:r/>
    </w:p>
    <w:p>
      <w:pPr>
        <w:pStyle w:val="629"/>
        <w:numPr>
          <w:ilvl w:val="1"/>
          <w:numId w:val="11"/>
        </w:numPr>
        <w:ind w:left="0" w:firstLine="567"/>
        <w:jc w:val="both"/>
        <w:tabs>
          <w:tab w:val="left" w:pos="132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ля победителей </w:t>
      </w:r>
      <w:r>
        <w:rPr>
          <w:color w:val="000000"/>
          <w:sz w:val="28"/>
          <w:szCs w:val="28"/>
        </w:rPr>
        <w:t xml:space="preserve">предусмотрены</w:t>
      </w:r>
      <w:r>
        <w:rPr>
          <w:color w:val="000000"/>
          <w:sz w:val="28"/>
          <w:szCs w:val="28"/>
        </w:rPr>
        <w:t xml:space="preserve"> дипломы, для участников конкурса — сертификаты. Дипломы</w:t>
      </w:r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сертификаты будут направлены в электронном виде по адресу электронной почты участников, указанны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 ими при заполнении заявки. Дипломы победителям вручаются организаторами на </w:t>
      </w:r>
      <w:r>
        <w:rPr>
          <w:color w:val="000000"/>
          <w:sz w:val="28"/>
          <w:szCs w:val="28"/>
        </w:rPr>
        <w:t xml:space="preserve">мероприятии приуроченному ко Дню работника налоговых органов Российской Федерации – </w:t>
      </w:r>
      <w:r>
        <w:rPr>
          <w:b/>
          <w:color w:val="000000"/>
          <w:sz w:val="28"/>
          <w:szCs w:val="28"/>
        </w:rPr>
        <w:t xml:space="preserve">21 ноября 2022</w:t>
      </w:r>
      <w:r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 xml:space="preserve">в г. Владимир.</w:t>
      </w:r>
      <w:bookmarkStart w:id="52" w:name="bookmark89"/>
      <w:r/>
      <w:bookmarkEnd w:id="52"/>
      <w:r/>
      <w:r/>
    </w:p>
    <w:p>
      <w:pPr>
        <w:pStyle w:val="629"/>
        <w:numPr>
          <w:ilvl w:val="1"/>
          <w:numId w:val="11"/>
        </w:numPr>
        <w:ind w:left="0" w:firstLine="567"/>
        <w:jc w:val="both"/>
        <w:tabs>
          <w:tab w:val="left" w:pos="132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Организаторы Конкурса оставляют за собой право учреждения дополнительных номинаций.</w:t>
      </w:r>
      <w:bookmarkStart w:id="53" w:name="bookmark90"/>
      <w:r/>
      <w:bookmarkEnd w:id="53"/>
      <w:r/>
      <w:r/>
    </w:p>
    <w:p>
      <w:pPr>
        <w:pStyle w:val="629"/>
        <w:numPr>
          <w:ilvl w:val="1"/>
          <w:numId w:val="11"/>
        </w:numPr>
        <w:ind w:left="0" w:firstLine="567"/>
        <w:jc w:val="both"/>
        <w:tabs>
          <w:tab w:val="left" w:pos="132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Оценивание работ осуществляется по десятибалльной системе по каждому из критериев: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54" w:name="bookmark91"/>
      <w:r/>
      <w:bookmarkEnd w:id="54"/>
      <w:r>
        <w:rPr>
          <w:color w:val="000000"/>
          <w:sz w:val="28"/>
          <w:szCs w:val="28"/>
        </w:rPr>
        <w:t xml:space="preserve">соответствие содержания работы ее теме, объекту и предмету;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55" w:name="bookmark92"/>
      <w:r/>
      <w:bookmarkEnd w:id="55"/>
      <w:r>
        <w:rPr>
          <w:color w:val="000000"/>
          <w:sz w:val="28"/>
          <w:szCs w:val="28"/>
        </w:rPr>
        <w:t xml:space="preserve">актуальность;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56" w:name="bookmark93"/>
      <w:r/>
      <w:bookmarkEnd w:id="56"/>
      <w:r>
        <w:rPr>
          <w:color w:val="000000"/>
          <w:sz w:val="28"/>
          <w:szCs w:val="28"/>
        </w:rPr>
        <w:t xml:space="preserve">оригинальность</w:t>
      </w:r>
      <w:bookmarkStart w:id="57" w:name="bookmark94"/>
      <w:r/>
      <w:bookmarkEnd w:id="57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самостоятельность (отсутствие некорректных заимствований)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новизна;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58" w:name="bookmark95"/>
      <w:r/>
      <w:bookmarkStart w:id="59" w:name="bookmark96"/>
      <w:r/>
      <w:bookmarkStart w:id="60" w:name="bookmark97"/>
      <w:r/>
      <w:bookmarkEnd w:id="58"/>
      <w:r/>
      <w:bookmarkEnd w:id="59"/>
      <w:r/>
      <w:bookmarkEnd w:id="60"/>
      <w:r>
        <w:rPr>
          <w:color w:val="000000"/>
          <w:sz w:val="28"/>
          <w:szCs w:val="28"/>
        </w:rPr>
        <w:t xml:space="preserve">логичность и удобство структуры;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61" w:name="bookmark98"/>
      <w:r/>
      <w:bookmarkStart w:id="62" w:name="bookmark103"/>
      <w:r/>
      <w:bookmarkStart w:id="63" w:name="bookmark106"/>
      <w:r/>
      <w:bookmarkEnd w:id="61"/>
      <w:r/>
      <w:bookmarkEnd w:id="62"/>
      <w:r/>
      <w:bookmarkEnd w:id="63"/>
      <w:r>
        <w:rPr>
          <w:color w:val="000000"/>
          <w:sz w:val="28"/>
          <w:szCs w:val="28"/>
        </w:rPr>
        <w:t xml:space="preserve">применение нестандартных решений при подготовке проекта;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64" w:name="bookmark107"/>
      <w:r/>
      <w:bookmarkEnd w:id="64"/>
      <w:r>
        <w:rPr>
          <w:color w:val="000000"/>
          <w:sz w:val="28"/>
          <w:szCs w:val="28"/>
        </w:rPr>
        <w:t xml:space="preserve">целостность художественного образа;</w:t>
      </w:r>
      <w:r/>
    </w:p>
    <w:p>
      <w:pPr>
        <w:pStyle w:val="629"/>
        <w:numPr>
          <w:ilvl w:val="0"/>
          <w:numId w:val="4"/>
        </w:numPr>
        <w:ind w:firstLine="570"/>
        <w:jc w:val="both"/>
        <w:tabs>
          <w:tab w:val="left" w:pos="1179" w:leader="none"/>
        </w:tabs>
        <w:rPr>
          <w:sz w:val="28"/>
          <w:szCs w:val="28"/>
        </w:rPr>
      </w:pPr>
      <w:r/>
      <w:bookmarkStart w:id="65" w:name="bookmark108"/>
      <w:r/>
      <w:bookmarkEnd w:id="65"/>
      <w:r>
        <w:rPr>
          <w:color w:val="000000"/>
          <w:sz w:val="28"/>
          <w:szCs w:val="28"/>
        </w:rPr>
        <w:t xml:space="preserve">мотивирующая сила работы.</w:t>
      </w:r>
      <w:r/>
    </w:p>
    <w:p>
      <w:pPr>
        <w:ind w:firstLine="570"/>
        <w:jc w:val="right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/>
      <w:bookmarkStart w:id="66" w:name="_GoBack"/>
      <w:r/>
      <w:bookmarkEnd w:id="66"/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 1</w:t>
      </w:r>
      <w:r/>
    </w:p>
    <w:p>
      <w:pPr>
        <w:ind w:firstLine="570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Заявка</w:t>
      </w:r>
      <w:r>
        <w:rPr>
          <w:rFonts w:ascii="Times New Roman" w:hAnsi="Times New Roman" w:eastAsia="Times New Roman"/>
          <w:b/>
          <w:sz w:val="28"/>
          <w:szCs w:val="28"/>
        </w:rPr>
        <w:t xml:space="preserve">*</w:t>
      </w:r>
      <w:r/>
    </w:p>
    <w:p>
      <w:pPr>
        <w:ind w:firstLine="570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на участие во Всероссийском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конкурсе работ</w:t>
      </w:r>
      <w:r/>
    </w:p>
    <w:p>
      <w:pPr>
        <w:jc w:val="center"/>
        <w:spacing w:after="0" w:line="204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  <w:lang w:val="en-US" w:eastAsia="ru-RU"/>
        </w:rPr>
        <w:t xml:space="preserve">Tech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НАЛОГиЯ</w:t>
      </w:r>
      <w:r>
        <w:rPr>
          <w:rFonts w:ascii="Times New Roman" w:hAnsi="Times New Roman"/>
          <w:b/>
          <w:bCs/>
          <w:sz w:val="28"/>
          <w:szCs w:val="28"/>
        </w:rPr>
        <w:t xml:space="preserve">!»</w:t>
      </w:r>
      <w:r/>
    </w:p>
    <w:p>
      <w:pPr>
        <w:jc w:val="center"/>
        <w:spacing w:after="0" w:line="204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left="-228" w:right="-394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(среди преподавателей и учащихся учебных заведений)</w:t>
      </w:r>
      <w:r/>
    </w:p>
    <w:p>
      <w:pPr>
        <w:ind w:firstLine="57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/>
    </w:p>
    <w:tbl>
      <w:tblPr>
        <w:tblW w:w="9100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4"/>
        <w:gridCol w:w="3856"/>
      </w:tblGrid>
      <w:tr>
        <w:trPr>
          <w:trHeight w:val="10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Фамилия Имя Отчество (полностью) участника или участников;  </w:t>
            </w:r>
            <w:r/>
          </w:p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учёная степень участника 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);  </w:t>
            </w:r>
            <w:r/>
          </w:p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учёное звание участника 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); </w:t>
            </w:r>
            <w:r/>
          </w:p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должность участника 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 или учебная группа, курс (для студентов)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>
          <w:trHeight w:val="14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есто работы / учебы</w:t>
            </w:r>
            <w:r/>
          </w:p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(полное название организации, </w:t>
            </w:r>
            <w:r/>
          </w:p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Ф.И.О. руководителя организации, </w:t>
            </w:r>
            <w:r/>
          </w:p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почтовый адрес с индексом (чтобы выслать благодарственное письмо)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Почтовый адрес участника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), на который можно будет выслать диплом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Контактный телефон участника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Электронный адрес участника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олное название работы для участия в конкурсе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Форма работы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ind w:right="-51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аправление Конкурса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        * все поля таблицы Заявки обязательны для заполнения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/>
    </w:p>
    <w:p>
      <w:pPr>
        <w:ind w:firstLine="708"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333333"/>
          <w:sz w:val="28"/>
          <w:szCs w:val="28"/>
        </w:rPr>
      </w:pPr>
      <w:r>
        <w:rPr>
          <w:rFonts w:ascii="Times New Roman" w:hAnsi="Times New Roman" w:eastAsia="Times New Roman"/>
          <w:b/>
          <w:color w:val="333333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/>
          <w:b/>
          <w:color w:val="333333"/>
          <w:sz w:val="28"/>
          <w:szCs w:val="28"/>
        </w:rPr>
        <w:t xml:space="preserve">2</w:t>
      </w:r>
      <w:r/>
    </w:p>
    <w:p>
      <w:pPr>
        <w:ind w:firstLine="708"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333333"/>
          <w:sz w:val="28"/>
          <w:szCs w:val="28"/>
        </w:rPr>
      </w:pPr>
      <w:r>
        <w:rPr>
          <w:rFonts w:ascii="Times New Roman" w:hAnsi="Times New Roman" w:eastAsia="Times New Roman"/>
          <w:b/>
          <w:color w:val="333333"/>
          <w:sz w:val="28"/>
          <w:szCs w:val="28"/>
        </w:rPr>
      </w:r>
      <w:r/>
    </w:p>
    <w:p>
      <w:pPr>
        <w:ind w:firstLine="708"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333333"/>
          <w:sz w:val="28"/>
          <w:szCs w:val="28"/>
        </w:rPr>
      </w:pPr>
      <w:r>
        <w:rPr>
          <w:rFonts w:ascii="Times New Roman" w:hAnsi="Times New Roman" w:eastAsia="Times New Roman"/>
          <w:b/>
          <w:color w:val="333333"/>
          <w:sz w:val="28"/>
          <w:szCs w:val="28"/>
        </w:rPr>
        <w:t xml:space="preserve">Требования к </w:t>
      </w:r>
      <w:r>
        <w:rPr>
          <w:rFonts w:ascii="Times New Roman" w:hAnsi="Times New Roman" w:eastAsia="Times New Roman"/>
          <w:b/>
          <w:color w:val="333333"/>
          <w:sz w:val="28"/>
          <w:szCs w:val="28"/>
        </w:rPr>
        <w:t xml:space="preserve">оформлению  конкурсных</w:t>
      </w:r>
      <w:r>
        <w:rPr>
          <w:rFonts w:ascii="Times New Roman" w:hAnsi="Times New Roman" w:eastAsia="Times New Roman"/>
          <w:b/>
          <w:color w:val="333333"/>
          <w:sz w:val="28"/>
          <w:szCs w:val="28"/>
        </w:rPr>
        <w:t xml:space="preserve"> работ</w:t>
      </w:r>
      <w:r/>
    </w:p>
    <w:p>
      <w:pPr>
        <w:ind w:firstLine="708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При оформлении работы конкурсанты должны руководствоваться следующими требованиями:</w:t>
      </w:r>
      <w:r/>
    </w:p>
    <w:p>
      <w:pPr>
        <w:pStyle w:val="626"/>
        <w:numPr>
          <w:ilvl w:val="0"/>
          <w:numId w:val="2"/>
        </w:numPr>
        <w:ind w:hanging="11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Материалы предоставляются в электронном виде.</w:t>
      </w:r>
      <w:r/>
    </w:p>
    <w:p>
      <w:pPr>
        <w:pStyle w:val="626"/>
        <w:numPr>
          <w:ilvl w:val="0"/>
          <w:numId w:val="2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</w:rPr>
        <w:t xml:space="preserve">Н</w:t>
      </w:r>
      <w:r>
        <w:rPr>
          <w:rFonts w:ascii="Times New Roman" w:hAnsi="Times New Roman" w:cs="Times New Roman" w:eastAsia="Times New Roman"/>
          <w:color w:val="333333"/>
          <w:sz w:val="28"/>
          <w:szCs w:val="28"/>
        </w:rPr>
        <w:t xml:space="preserve">аличие титульного листа: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на титульном листе конкурсной работы указываются следующие сведения: наименование, почтовый индекс и адрес организации, осуществляю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щей образовательную деятельность; тема конкурсной работы; сведения об авторе: фамилия, имя, отчество, день, месяц и год рождения, курс, отделение (дневное, вечернее, заочное), факультет, почтовый индекс, домашний адрес, код города, телефон (домашний/мобиль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ный), адрес электронной почты; сведения о научном руководителе (при наличии), оказавшем консультативную и методическую помощь участнику Конкурса в подготовке конкурсной работы: фамилия, имя, отчество, место работы, должность, ученая степень, ученое звание.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М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атериалы, в том числе соответствующее программное обеспечение к ним, должны быть совместимы с операционными системами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Microsoft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Windows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XP -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Windows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10 и воспроизводиться на персональном компьютере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Материалы, представленные в текстовом виде, и презентационные материалы в форматах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pdf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ppt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должны соответствовать версиям офисных приложений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Microsoft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Office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2003-2010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Professional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и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Adobe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reader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6.0-11.0.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Формат видеоматериалов - mpg2, mpg4,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avi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с качеством звука в диапазоне 60 Гц - 12 500 Гц и разрешением не менее 1024х768 пикселей с частотой кадров не менее 25 кадров/сек.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Видео материалы по продолжительности должны быть не менее 25 сек и не более 1 минуты.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Формат аудиоматериалов -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wav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, mp3 с качеством звука в диапазоне 60 Гц - 12 500 Гц.</w:t>
      </w:r>
      <w:r/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Фотоматериалы - в формате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jpg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. Конкурсные работы, выполненные с нарушением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требований настоящего Положения могут быть отклонены от участия в Конкурсе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.</w:t>
      </w:r>
      <w:r/>
    </w:p>
    <w:p>
      <w:pPr>
        <w:ind w:firstLine="570"/>
        <w:jc w:val="center"/>
        <w:spacing w:after="0" w:line="240" w:lineRule="auto"/>
      </w:pPr>
      <w:r/>
      <w:r/>
    </w:p>
    <w:p>
      <w:pPr>
        <w:ind w:firstLine="570"/>
        <w:jc w:val="center"/>
        <w:spacing w:after="0" w:line="240" w:lineRule="auto"/>
      </w:pPr>
      <w:r/>
      <w:r/>
    </w:p>
    <w:p>
      <w:pPr>
        <w:ind w:firstLine="570"/>
        <w:jc w:val="center"/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2.%1"/>
      <w:lvlJc w:val="left"/>
      <w:pPr/>
      <w:rPr>
        <w:rFonts w:hint="default"/>
        <w:b/>
        <w:bCs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 w:eastAsia="Times New Roman"/>
        <w:b/>
        <w:bCs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  <w:shd w:val="clear" w:color="auto" w:fill="ffffff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8.%1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/>
        <w:bCs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 w:eastAsia="Times New Roman"/>
        <w:b w:val="0"/>
        <w:bCs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  <w:shd w:val="clear" w:color="auto" w:fill="ffffff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 w:eastAsia="Times New Roman"/>
        <w:b/>
        <w:bCs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 w:eastAsia="Times New Roman"/>
        <w:b/>
        <w:bCs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  <w:shd w:val="clear" w:color="auto" w:fill="ffffff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—"/>
      <w:lvlJc w:val="left"/>
      <w:pPr/>
      <w:rPr>
        <w:rFonts w:ascii="Times New Roman" w:hAnsi="Times New Roman" w:cs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20"/>
    <w:next w:val="62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2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20"/>
    <w:next w:val="62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2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20"/>
    <w:next w:val="62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2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2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2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2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2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2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2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20"/>
    <w:next w:val="62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21"/>
    <w:link w:val="32"/>
    <w:uiPriority w:val="10"/>
    <w:rPr>
      <w:sz w:val="48"/>
      <w:szCs w:val="48"/>
    </w:rPr>
  </w:style>
  <w:style w:type="paragraph" w:styleId="34">
    <w:name w:val="Subtitle"/>
    <w:basedOn w:val="620"/>
    <w:next w:val="62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21"/>
    <w:link w:val="34"/>
    <w:uiPriority w:val="11"/>
    <w:rPr>
      <w:sz w:val="24"/>
      <w:szCs w:val="24"/>
    </w:rPr>
  </w:style>
  <w:style w:type="paragraph" w:styleId="36">
    <w:name w:val="Quote"/>
    <w:basedOn w:val="620"/>
    <w:next w:val="62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20"/>
    <w:next w:val="62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2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21"/>
    <w:link w:val="40"/>
    <w:uiPriority w:val="99"/>
  </w:style>
  <w:style w:type="paragraph" w:styleId="42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21"/>
    <w:link w:val="42"/>
    <w:uiPriority w:val="99"/>
  </w:style>
  <w:style w:type="paragraph" w:styleId="44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2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21"/>
    <w:uiPriority w:val="99"/>
    <w:unhideWhenUsed/>
    <w:rPr>
      <w:vertAlign w:val="superscript"/>
    </w:rPr>
  </w:style>
  <w:style w:type="paragraph" w:styleId="176">
    <w:name w:val="endnote text"/>
    <w:basedOn w:val="62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21"/>
    <w:uiPriority w:val="99"/>
    <w:semiHidden/>
    <w:unhideWhenUsed/>
    <w:rPr>
      <w:vertAlign w:val="superscript"/>
    </w:rPr>
  </w:style>
  <w:style w:type="paragraph" w:styleId="179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rPr>
      <w:rFonts w:ascii="Calibri" w:hAnsi="Calibri" w:cs="Times New Roman" w:eastAsia="Calibri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>
    <w:name w:val="Hyperlink"/>
    <w:uiPriority w:val="99"/>
    <w:unhideWhenUsed/>
    <w:rPr>
      <w:color w:val="0000FF"/>
      <w:u w:val="single"/>
    </w:rPr>
  </w:style>
  <w:style w:type="paragraph" w:styleId="625">
    <w:name w:val="Normal (Web)"/>
    <w:basedOn w:val="62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26">
    <w:name w:val="List Paragraph"/>
    <w:basedOn w:val="620"/>
    <w:uiPriority w:val="34"/>
    <w:qFormat/>
    <w:pPr>
      <w:contextualSpacing/>
      <w:ind w:left="720"/>
    </w:pPr>
    <w:rPr>
      <w:rFonts w:asciiTheme="minorHAnsi" w:hAnsiTheme="minorHAnsi" w:eastAsiaTheme="minorEastAsia" w:cstheme="minorBidi"/>
      <w:lang w:eastAsia="ru-RU"/>
    </w:rPr>
  </w:style>
  <w:style w:type="character" w:styleId="627" w:customStyle="1">
    <w:name w:val="Основной текст_"/>
    <w:basedOn w:val="621"/>
    <w:link w:val="629"/>
    <w:rPr>
      <w:rFonts w:ascii="Times New Roman" w:hAnsi="Times New Roman" w:cs="Times New Roman" w:eastAsia="Times New Roman"/>
      <w:sz w:val="26"/>
      <w:szCs w:val="26"/>
    </w:rPr>
  </w:style>
  <w:style w:type="character" w:styleId="628" w:customStyle="1">
    <w:name w:val="Заголовок №1_"/>
    <w:basedOn w:val="621"/>
    <w:link w:val="630"/>
    <w:rPr>
      <w:rFonts w:ascii="Times New Roman" w:hAnsi="Times New Roman" w:cs="Times New Roman" w:eastAsia="Times New Roman"/>
      <w:b/>
      <w:bCs/>
      <w:sz w:val="26"/>
      <w:szCs w:val="26"/>
    </w:rPr>
  </w:style>
  <w:style w:type="paragraph" w:styleId="629" w:customStyle="1">
    <w:name w:val="Основной текст1"/>
    <w:basedOn w:val="620"/>
    <w:link w:val="627"/>
    <w:pPr>
      <w:ind w:firstLine="400"/>
      <w:spacing w:after="0" w:line="240" w:lineRule="auto"/>
      <w:widowControl w:val="off"/>
    </w:pPr>
    <w:rPr>
      <w:rFonts w:ascii="Times New Roman" w:hAnsi="Times New Roman" w:eastAsia="Times New Roman"/>
      <w:sz w:val="26"/>
      <w:szCs w:val="26"/>
    </w:rPr>
  </w:style>
  <w:style w:type="paragraph" w:styleId="630" w:customStyle="1">
    <w:name w:val="Заголовок №1"/>
    <w:basedOn w:val="620"/>
    <w:link w:val="628"/>
    <w:pPr>
      <w:jc w:val="center"/>
      <w:spacing w:after="0" w:line="240" w:lineRule="auto"/>
      <w:widowControl w:val="off"/>
      <w:outlineLvl w:val="0"/>
    </w:pPr>
    <w:rPr>
      <w:rFonts w:ascii="Times New Roman" w:hAnsi="Times New Roman" w:eastAsia="Times New Roman"/>
      <w:b/>
      <w:bCs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vlsu.ru" TargetMode="External"/><Relationship Id="rId11" Type="http://schemas.openxmlformats.org/officeDocument/2006/relationships/hyperlink" Target="https://vk.com/jur_instvlg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E54993E-C00B-4602-9EC0-024465069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Владимирский государственный университет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ipogodina</dc:creator>
  <cp:keywords/>
  <dc:description/>
  <cp:lastModifiedBy>Александра Макаркина</cp:lastModifiedBy>
  <cp:revision>3</cp:revision>
  <dcterms:created xsi:type="dcterms:W3CDTF">2022-09-06T12:07:00Z</dcterms:created>
  <dcterms:modified xsi:type="dcterms:W3CDTF">2022-10-14T13:26:27Z</dcterms:modified>
</cp:coreProperties>
</file>