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333333"/>
          <w:sz w:val="28"/>
          <w:szCs w:val="28"/>
        </w:rPr>
      </w:pPr>
      <w:r>
        <w:rPr>
          <w:rFonts w:ascii="Times New Roman" w:hAnsi="Times New Roman" w:eastAsia="Times New Roman"/>
          <w:b/>
          <w:color w:val="333333"/>
          <w:sz w:val="28"/>
          <w:szCs w:val="28"/>
        </w:rPr>
        <w:t xml:space="preserve">Приложение </w:t>
      </w:r>
      <w:r>
        <w:rPr>
          <w:rFonts w:ascii="Times New Roman" w:hAnsi="Times New Roman" w:eastAsia="Times New Roman"/>
          <w:b/>
          <w:color w:val="333333"/>
          <w:sz w:val="28"/>
          <w:szCs w:val="28"/>
        </w:rPr>
        <w:t xml:space="preserve">2</w:t>
      </w:r>
      <w:r/>
    </w:p>
    <w:p>
      <w:pPr>
        <w:ind w:firstLine="708"/>
        <w:jc w:val="right"/>
        <w:spacing w:after="0" w:line="240" w:lineRule="auto"/>
        <w:shd w:val="clear" w:color="auto" w:fill="ffffff"/>
        <w:rPr>
          <w:rFonts w:ascii="Times New Roman" w:hAnsi="Times New Roman" w:eastAsia="Times New Roman"/>
          <w:b/>
          <w:color w:val="333333"/>
          <w:sz w:val="28"/>
          <w:szCs w:val="28"/>
        </w:rPr>
      </w:pPr>
      <w:r>
        <w:rPr>
          <w:rFonts w:ascii="Times New Roman" w:hAnsi="Times New Roman" w:eastAsia="Times New Roman"/>
          <w:b/>
          <w:color w:val="333333"/>
          <w:sz w:val="28"/>
          <w:szCs w:val="28"/>
        </w:rPr>
        <w:t xml:space="preserve">Требования к </w:t>
      </w:r>
      <w:r>
        <w:rPr>
          <w:rFonts w:ascii="Times New Roman" w:hAnsi="Times New Roman" w:eastAsia="Times New Roman"/>
          <w:b/>
          <w:color w:val="333333"/>
          <w:sz w:val="28"/>
          <w:szCs w:val="28"/>
        </w:rPr>
        <w:t xml:space="preserve">оформлению  конкурсных</w:t>
      </w:r>
      <w:r>
        <w:rPr>
          <w:rFonts w:ascii="Times New Roman" w:hAnsi="Times New Roman" w:eastAsia="Times New Roman"/>
          <w:b/>
          <w:color w:val="333333"/>
          <w:sz w:val="28"/>
          <w:szCs w:val="28"/>
        </w:rPr>
        <w:t xml:space="preserve"> работ</w:t>
      </w:r>
      <w:r/>
    </w:p>
    <w:p>
      <w:pPr>
        <w:ind w:firstLine="708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</w:r>
      <w:r/>
    </w:p>
    <w:p>
      <w:pPr>
        <w:ind w:firstLine="708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При оформлении работы конкурсанты должны руководствоваться следующими требованиями:</w:t>
      </w:r>
      <w:r/>
    </w:p>
    <w:p>
      <w:pPr>
        <w:pStyle w:val="604"/>
        <w:numPr>
          <w:ilvl w:val="0"/>
          <w:numId w:val="1"/>
        </w:numPr>
        <w:ind w:hanging="11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Материалы предоставляются в электронном виде.</w:t>
      </w:r>
      <w:r/>
    </w:p>
    <w:p>
      <w:pPr>
        <w:pStyle w:val="604"/>
        <w:numPr>
          <w:ilvl w:val="0"/>
          <w:numId w:val="1"/>
        </w:numPr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cs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cs="Times New Roman" w:eastAsia="Times New Roman"/>
          <w:color w:val="333333"/>
          <w:sz w:val="28"/>
          <w:szCs w:val="28"/>
        </w:rPr>
        <w:t xml:space="preserve">Н</w:t>
      </w:r>
      <w:r>
        <w:rPr>
          <w:rFonts w:ascii="Times New Roman" w:hAnsi="Times New Roman" w:cs="Times New Roman" w:eastAsia="Times New Roman"/>
          <w:color w:val="333333"/>
          <w:sz w:val="28"/>
          <w:szCs w:val="28"/>
        </w:rPr>
        <w:t xml:space="preserve">аличие титульного листа: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на титульном листе конкурсной работы указываются следующие сведения: наименование, почтовый индекс и адрес организации, осуществляю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щей образовательную деятельность; тема конкурсной работы; сведения об авторе: фамилия, имя, отчество, день, месяц и год рождения, курс, отделение (дневное, вечернее, заочное), факультет, почтовый индекс, домашний адрес, код города, телефон (домашний/мобиль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ный), адрес электронной почты; сведения о научном руководителе (при наличии), оказавшем консультативную и методическую помощь участнику Конкурса в подготовке конкурсной работы: фамилия, имя, отчество, место работы, должность, ученая степень, ученое звание.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3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М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атериалы, в том числе соответствующее программное обеспечение к ним, должны быть совместимы с операционными системами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Microsoft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Windows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XP -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Windows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10 и воспроизводиться на персональном компьютере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.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Материалы, представленные в текстовом виде, и презентационные материалы в форматах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pdf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ppt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должны соответствовать версиям офисных приложений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Microsoft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Office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2003-2010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Professional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и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Adobe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reader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6.0-11.0.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Формат видеоматериалов - mpg2, mpg4,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avi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с качеством звука в диапазоне 60 Гц - 12 500 Гц и разрешением не менее 1024х768 пикселей с частотой кадров не менее 25 кадров/сек.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Видео материалы по продолжительности должны быть не менее 25 сек и не более 1 минуты.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Формат аудиоматериалов -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wav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, mp3 с качеством звука в диапазоне 60 Гц - 12 500 Гц.</w:t>
      </w:r>
      <w:r/>
    </w:p>
    <w:p>
      <w:pPr>
        <w:ind w:firstLine="709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Фотоматериалы - в формате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jpg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333333"/>
          <w:sz w:val="28"/>
          <w:szCs w:val="28"/>
        </w:rPr>
      </w:pP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4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. Конкурсные работы, выполненные с нарушением 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требований настоящего Положения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 могут быть отклонены от участия в Конкурсе</w:t>
      </w:r>
      <w:r>
        <w:rPr>
          <w:rFonts w:ascii="Times New Roman" w:hAnsi="Times New Roman" w:eastAsia="Times New Roman"/>
          <w:color w:val="333333"/>
          <w:sz w:val="28"/>
          <w:szCs w:val="28"/>
        </w:rPr>
        <w:t xml:space="preserve">.</w:t>
      </w:r>
      <w:r/>
    </w:p>
    <w:p>
      <w:pPr>
        <w:ind w:firstLine="570"/>
        <w:jc w:val="center"/>
        <w:spacing w:after="0" w:line="240" w:lineRule="auto"/>
      </w:pPr>
      <w:r/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0"/>
    <w:next w:val="600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0"/>
    <w:next w:val="600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0"/>
    <w:next w:val="600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0"/>
    <w:next w:val="600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1"/>
    <w:link w:val="32"/>
    <w:uiPriority w:val="10"/>
    <w:rPr>
      <w:sz w:val="48"/>
      <w:szCs w:val="48"/>
    </w:rPr>
  </w:style>
  <w:style w:type="paragraph" w:styleId="34">
    <w:name w:val="Subtitle"/>
    <w:basedOn w:val="600"/>
    <w:next w:val="600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1"/>
    <w:link w:val="34"/>
    <w:uiPriority w:val="11"/>
    <w:rPr>
      <w:sz w:val="24"/>
      <w:szCs w:val="24"/>
    </w:rPr>
  </w:style>
  <w:style w:type="paragraph" w:styleId="36">
    <w:name w:val="Quote"/>
    <w:basedOn w:val="600"/>
    <w:next w:val="600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0"/>
    <w:next w:val="600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0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1"/>
    <w:link w:val="40"/>
    <w:uiPriority w:val="99"/>
  </w:style>
  <w:style w:type="paragraph" w:styleId="42">
    <w:name w:val="Footer"/>
    <w:basedOn w:val="60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1"/>
    <w:link w:val="42"/>
    <w:uiPriority w:val="99"/>
  </w:style>
  <w:style w:type="paragraph" w:styleId="44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00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1"/>
    <w:uiPriority w:val="99"/>
    <w:unhideWhenUsed/>
    <w:rPr>
      <w:vertAlign w:val="superscript"/>
    </w:rPr>
  </w:style>
  <w:style w:type="paragraph" w:styleId="176">
    <w:name w:val="endnote text"/>
    <w:basedOn w:val="600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1"/>
    <w:uiPriority w:val="99"/>
    <w:semiHidden/>
    <w:unhideWhenUsed/>
    <w:rPr>
      <w:vertAlign w:val="superscript"/>
    </w:rPr>
  </w:style>
  <w:style w:type="paragraph" w:styleId="179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qFormat/>
    <w:pPr>
      <w:spacing w:after="200" w:line="276" w:lineRule="auto"/>
    </w:pPr>
    <w:rPr>
      <w:rFonts w:ascii="Calibri" w:hAnsi="Calibri" w:cs="Times New Roman" w:eastAsia="Calibri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List Paragraph"/>
    <w:basedOn w:val="600"/>
    <w:uiPriority w:val="34"/>
    <w:qFormat/>
    <w:pPr>
      <w:contextualSpacing/>
      <w:ind w:left="720"/>
    </w:pPr>
    <w:rPr>
      <w:rFonts w:asciiTheme="minorHAnsi" w:hAnsiTheme="minorHAnsi" w:eastAsiaTheme="minorEastAsia" w:cstheme="minorBidi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Румянцева</dc:creator>
  <cp:keywords/>
  <dc:description/>
  <cp:lastModifiedBy>Александра Макаркина</cp:lastModifiedBy>
  <cp:revision>3</cp:revision>
  <dcterms:created xsi:type="dcterms:W3CDTF">2022-10-13T07:32:00Z</dcterms:created>
  <dcterms:modified xsi:type="dcterms:W3CDTF">2022-10-14T13:26:50Z</dcterms:modified>
</cp:coreProperties>
</file>