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B82" w:rsidRDefault="008E07D7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СЦЕНАРИЙ 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ПРОВЕДЕНИЯ СЕМИНАРА ДЛЯ ВОЛОНТЕРОВ  </w:t>
      </w:r>
    </w:p>
    <w:p w:rsidR="00F10B82" w:rsidRDefault="008E07D7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«</w:t>
      </w:r>
      <w:r w:rsidR="00B4149C">
        <w:rPr>
          <w:rFonts w:ascii="Times New Roman" w:hAnsi="Times New Roman" w:cs="Times New Roman"/>
          <w:b/>
          <w:caps/>
          <w:sz w:val="28"/>
          <w:szCs w:val="28"/>
        </w:rPr>
        <w:t>ФИНАНСОВАЯ ГРАМОТНОСТЬ НА ПРИМЕРАХ РУССКОЙ И ЗАРУБЕЖНОЙ ЛИТЕРЕТУРЫ</w:t>
      </w:r>
      <w:bookmarkStart w:id="0" w:name="_GoBack"/>
      <w:bookmarkEnd w:id="0"/>
      <w:r>
        <w:rPr>
          <w:rFonts w:ascii="Times New Roman" w:hAnsi="Times New Roman" w:cs="Times New Roman"/>
          <w:b/>
          <w:caps/>
          <w:sz w:val="28"/>
          <w:szCs w:val="28"/>
        </w:rPr>
        <w:t>»</w:t>
      </w:r>
    </w:p>
    <w:p w:rsidR="00F10B82" w:rsidRDefault="00F10B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0B82" w:rsidRDefault="00F10B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8"/>
        <w:tblW w:w="1533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552"/>
        <w:gridCol w:w="8079"/>
        <w:gridCol w:w="3402"/>
        <w:gridCol w:w="1304"/>
      </w:tblGrid>
      <w:tr w:rsidR="00F10B82">
        <w:tc>
          <w:tcPr>
            <w:tcW w:w="2552" w:type="dxa"/>
            <w:vAlign w:val="center"/>
          </w:tcPr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слайда или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дидакт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материал</w:t>
            </w:r>
          </w:p>
        </w:tc>
        <w:tc>
          <w:tcPr>
            <w:tcW w:w="8079" w:type="dxa"/>
            <w:vAlign w:val="center"/>
          </w:tcPr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спикера</w:t>
            </w:r>
          </w:p>
        </w:tc>
        <w:tc>
          <w:tcPr>
            <w:tcW w:w="3402" w:type="dxa"/>
            <w:vAlign w:val="center"/>
          </w:tcPr>
          <w:p w:rsidR="00F10B82" w:rsidRDefault="008E07D7">
            <w:pPr>
              <w:spacing w:after="0" w:line="240" w:lineRule="auto"/>
              <w:ind w:right="17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участников встречи</w:t>
            </w:r>
          </w:p>
        </w:tc>
        <w:tc>
          <w:tcPr>
            <w:tcW w:w="1304" w:type="dxa"/>
            <w:vAlign w:val="center"/>
          </w:tcPr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Тайминг</w:t>
            </w:r>
            <w:proofErr w:type="spellEnd"/>
          </w:p>
        </w:tc>
      </w:tr>
      <w:tr w:rsidR="00F10B82">
        <w:tc>
          <w:tcPr>
            <w:tcW w:w="2552" w:type="dxa"/>
            <w:vAlign w:val="center"/>
          </w:tcPr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Слайд 1</w:t>
            </w:r>
          </w:p>
        </w:tc>
        <w:tc>
          <w:tcPr>
            <w:tcW w:w="8079" w:type="dxa"/>
            <w:vAlign w:val="center"/>
          </w:tcPr>
          <w:p w:rsidR="00F10B82" w:rsidRDefault="008E07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 представляется. Знакомится с аудиторией и задает вопрос чтобы начать взаимодействовать со слушателями.</w:t>
            </w:r>
          </w:p>
          <w:p w:rsidR="00F10B82" w:rsidRDefault="008E07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«Какие литературные герои кажутся вам финансовой грамотными»? </w:t>
            </w:r>
          </w:p>
          <w:p w:rsidR="00F10B82" w:rsidRDefault="00F10B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F10B82" w:rsidRDefault="008E07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Слушатели высказывают свои предположения, начинают обсуждение. Устанавливается теплый контакт с аудиторией.</w:t>
            </w:r>
          </w:p>
          <w:p w:rsidR="00F10B82" w:rsidRDefault="00F10B82">
            <w:pPr>
              <w:spacing w:after="0" w:line="240" w:lineRule="auto"/>
              <w:ind w:right="17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:rsidR="00F10B82" w:rsidRDefault="00667E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8E07D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мин</w:t>
            </w:r>
          </w:p>
        </w:tc>
      </w:tr>
      <w:tr w:rsidR="00F10B82">
        <w:tc>
          <w:tcPr>
            <w:tcW w:w="2552" w:type="dxa"/>
          </w:tcPr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2</w:t>
            </w:r>
          </w:p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«Содержание семинара»»</w:t>
            </w:r>
          </w:p>
        </w:tc>
        <w:tc>
          <w:tcPr>
            <w:tcW w:w="8079" w:type="dxa"/>
          </w:tcPr>
          <w:p w:rsidR="00F10B82" w:rsidRDefault="008E07D7">
            <w:pPr>
              <w:pStyle w:val="af5"/>
              <w:spacing w:before="0" w:beforeAutospacing="0" w:after="0" w:afterAutospacing="0"/>
              <w:rPr>
                <w:rFonts w:eastAsia="Tilda Sans Bold"/>
                <w:kern w:val="24"/>
                <w:sz w:val="28"/>
                <w:szCs w:val="28"/>
              </w:rPr>
            </w:pPr>
            <w:r>
              <w:rPr>
                <w:rFonts w:eastAsia="Tilda Sans Bold"/>
                <w:kern w:val="24"/>
                <w:sz w:val="28"/>
                <w:szCs w:val="28"/>
              </w:rPr>
              <w:t>Обдумывая знаменитые произведения, мы можем проводить слишком четкую границу между литературой и реальностью. Но выдуманные герои иногда приносят не меньше пользы, чем научные труды и беседы с маститыми экспертами. Как сказал    А. Блок, «книга — великая вещь, пока человек умеет ею пользоваться».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lda Sans Bold" w:hAnsi="Times New Roman" w:cs="Times New Roman"/>
                <w:kern w:val="24"/>
                <w:sz w:val="28"/>
                <w:szCs w:val="28"/>
              </w:rPr>
              <w:t>Классические сюжеты напоминают нам, что финансы — это всегда испытание, суровая проверка на прочность. Многих деньги заставили переступать через гуманизм и собственное «я». Но разумнее относиться к ним трезво, как к средству, без трепета и поклонения.</w:t>
            </w:r>
          </w:p>
        </w:tc>
        <w:tc>
          <w:tcPr>
            <w:tcW w:w="3402" w:type="dxa"/>
          </w:tcPr>
          <w:p w:rsidR="00F10B82" w:rsidRDefault="00667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Слушают, смотрят на слайд 2</w:t>
            </w:r>
          </w:p>
        </w:tc>
        <w:tc>
          <w:tcPr>
            <w:tcW w:w="1304" w:type="dxa"/>
          </w:tcPr>
          <w:p w:rsidR="00F10B82" w:rsidRDefault="008E07D7">
            <w:pPr>
              <w:spacing w:after="0" w:line="240" w:lineRule="auto"/>
              <w:ind w:firstLineChars="50" w:firstLine="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мин.</w:t>
            </w:r>
          </w:p>
        </w:tc>
      </w:tr>
      <w:tr w:rsidR="00F10B82">
        <w:tc>
          <w:tcPr>
            <w:tcW w:w="2552" w:type="dxa"/>
          </w:tcPr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3</w:t>
            </w:r>
          </w:p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«Хождение за три моря»</w:t>
            </w:r>
          </w:p>
        </w:tc>
        <w:tc>
          <w:tcPr>
            <w:tcW w:w="8079" w:type="dxa"/>
          </w:tcPr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произведении «Хождение за три моря» Афанасия Никитина нет прямых упоминаний о финансовой грамотности в современном понимании этого термина (как совокупности знаний, навыков и установок в сфере финансового поведения, ведущих к улучшению благосостояния). Однако в тексте есть отдельные эпизоды и детали, которые позволяют косвенно рассмотреть финансовые аспекты жизни того времени. 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Например, в произведении упоминается, что товар для путешествия был взят в долг. После ограбления в низовьях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Волги Никитин отправился в Индию «от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многия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беды», так как побоялся возвращаться с пустыми руками. Это может косвенно касаться вопросов управления финансами, рисков в торговле и необходимости принятия взвешенных решений. 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Также в «Хождении за три моря» есть упоминание о дороговизне в Индии: Никитин жаловался, что «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жити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Гиндустане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ино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вся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собина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(наличные средства)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исхарчити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занеже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у них все дорого: один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есми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человек,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ино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по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полутретья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алтына харчу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идеть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на день, а вина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есми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не пивал…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». Старайтесь заранее просчитать все риски. Не забывайте о страховании, как об инструменте защиты в непредвиденных ситуациях.</w:t>
            </w:r>
          </w:p>
        </w:tc>
        <w:tc>
          <w:tcPr>
            <w:tcW w:w="3402" w:type="dxa"/>
          </w:tcPr>
          <w:p w:rsidR="00F10B82" w:rsidRDefault="00667E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Слушают, смотрят на слайд 3</w:t>
            </w:r>
          </w:p>
          <w:p w:rsidR="00F10B82" w:rsidRDefault="00F10B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F10B82" w:rsidRDefault="00667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E07D7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F10B82">
        <w:tc>
          <w:tcPr>
            <w:tcW w:w="2552" w:type="dxa"/>
          </w:tcPr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4</w:t>
            </w:r>
          </w:p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«Дубровский»</w:t>
            </w:r>
          </w:p>
        </w:tc>
        <w:tc>
          <w:tcPr>
            <w:tcW w:w="8079" w:type="dxa"/>
          </w:tcPr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«Дубровский» А. С. Пушкин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Главные герои повести Пушкина " Дубровский" вступили в финансовый спор: помещик Троекуров, поссорившись с Андреем Гавриловичем Дубровским (отцом главного героя), решил отсудить у него имение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Кистенёвку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Отец Троекурова когда-то продал имение отцу Андрея Гавриловича. Тот оформил купчую (договор купли-продажи), выплатил продавцу всю сумму и вступил в собственность.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"Он увидел, во-первых, что Дубровский мало знает толку в делах, во-вторых, что человека столь горячего и неосмотрительного нетрудно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будет  поставить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самое невыгодное положение." 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Но купчая и доверенность сгорели при пожаре, а о том, чтобы взять выписку из записей крепостных дел, Андрей Гаврилович даже не подумал. Также он проигнорировал первый судебный запрос и долго не предпринимал никаких попыток доказать, что он законный хозяин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Кистенёвки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Однако, без документов получалось, что Дубровские не покупали имение, и оно по-прежнему в собственности у Троекурова. И в результате суд встал на сторону истца.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Вывод: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Держите в порядке финансовые документы: договоры о купле-продаже, кредитные договоры, квитанции об оплате и тому подобное. Если вы что-то покупаете или продаёте, оказываете или ищете услуги, старайтесь избегать устных и неформальных договорённостей — обязательно заключайте юридически корректный договор.</w:t>
            </w:r>
          </w:p>
        </w:tc>
        <w:tc>
          <w:tcPr>
            <w:tcW w:w="3402" w:type="dxa"/>
          </w:tcPr>
          <w:p w:rsidR="00F10B82" w:rsidRDefault="008E07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Отвечают на вопрос спикера.</w:t>
            </w:r>
          </w:p>
          <w:p w:rsidR="00F10B82" w:rsidRDefault="00667E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Слушают, смотрят на слайд 4</w:t>
            </w:r>
          </w:p>
          <w:p w:rsidR="00F10B82" w:rsidRDefault="00F10B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B82" w:rsidRDefault="00F10B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мин.</w:t>
            </w:r>
          </w:p>
        </w:tc>
      </w:tr>
      <w:tr w:rsidR="00F10B82">
        <w:tc>
          <w:tcPr>
            <w:tcW w:w="2552" w:type="dxa"/>
          </w:tcPr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Слайд 5 </w:t>
            </w:r>
          </w:p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«Ревизор»</w:t>
            </w:r>
          </w:p>
        </w:tc>
        <w:tc>
          <w:tcPr>
            <w:tcW w:w="8079" w:type="dxa"/>
          </w:tcPr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Обратимся к бессмертной комедии Николая Васильевича Гоголя «Ревизор».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Неумение провинциальных чиновников распознать мошенника, их доверчивость, раболепное преклонение перед столичными чинами и практика решения своих делишек через взятки хоть бы «и борзыми щенками» дорого им обошлись. Решив избежать наказания за огрехи в своей работе, они решились дать взятку «столичной штучке», но не знали, как бы половчее это сделать Хлестаков «очень выручил» их, предложив дать ему взаймы, и набрал за несколько минут приличную сумму. «Это от судьи триста, это от почтмейстера триста, шестьсот, семьсот, девятьсот. Ого! За тысячу перевалило». 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Понятно, что назад своих денег все «заемщики» не получат. Не зря в ярости кричит прозревший городничий: «Сосульку, тряпку принял за важного человека! Ну что было в этом вертопрахе похожего на ревизора? Вот просто ни на полмизинца не было похожего».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Вывод: прежде, чем пустить на порог мошенников, которые 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представляются сотрудниками собеса, банка и т.п., позвоните в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организацию и узнайте о сотруднике или предлагаемой акции.  В затруднительных случаях можно посоветоваться с близкими и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друзьями!</w:t>
            </w:r>
          </w:p>
        </w:tc>
        <w:tc>
          <w:tcPr>
            <w:tcW w:w="3402" w:type="dxa"/>
          </w:tcPr>
          <w:p w:rsidR="00F10B82" w:rsidRDefault="00667E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Слушают, смотрят на слайд 5</w:t>
            </w:r>
          </w:p>
          <w:p w:rsidR="00F10B82" w:rsidRDefault="00F10B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F10B82" w:rsidRDefault="00667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E07D7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F10B82">
        <w:tc>
          <w:tcPr>
            <w:tcW w:w="2552" w:type="dxa"/>
          </w:tcPr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Слайд 6 «Мертвые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души »</w:t>
            </w:r>
            <w:proofErr w:type="gramEnd"/>
          </w:p>
        </w:tc>
        <w:tc>
          <w:tcPr>
            <w:tcW w:w="8079" w:type="dxa"/>
          </w:tcPr>
          <w:p w:rsidR="00F10B82" w:rsidRDefault="008E07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Афера Чичикова с «Мёртвыми душами» в произведении Н.В. Гоголя.</w:t>
            </w:r>
          </w:p>
          <w:p w:rsidR="00F10B82" w:rsidRDefault="008E07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Главный герой Павел Иванович Чичиков придумал схему, которая позволяла использовать системные недостатки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финансовой системы того времени. Он скупал у помещиков документы на умерших крестьян, которые по результатам ревизской переписи ещё числились живыми. Эти «мёртвые души» Чичиков планировал заложить в Опекунский совет — учреждение, которое выдавало ссуды под залог имущества, в том числе крепостных душ. Таким образом он рассчитывал получить крупную беспроцентную ссуду. </w:t>
            </w:r>
          </w:p>
          <w:p w:rsidR="00F10B82" w:rsidRDefault="008E07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Некоторые аспекты этой схемы:</w:t>
            </w:r>
          </w:p>
          <w:p w:rsidR="00F10B82" w:rsidRDefault="008E07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Создание фиктивного актива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«Мёртвые души» не имели реальной стоимости — они не могли работать, приносить доход, их нельзя было продать на рынке. Их ценность была виртуальной, порождённой изъяном в системе учёта.</w:t>
            </w:r>
          </w:p>
          <w:p w:rsidR="00F10B82" w:rsidRDefault="008E07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Мошенничество с залогом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Чичиков получал ссуду под поддельные документы на несуществующее имущество. Банк (Опекунский совет) думал, что имеет надёжное обеспечение — живых работников, но на деле это было не так.</w:t>
            </w:r>
          </w:p>
          <w:p w:rsidR="00F10B82" w:rsidRDefault="008E07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Использование временного лага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Схема строилась на том, что между ревизскими переписями и реальным положением дел существовал временной разрыв, что позволяло манипулировать документами.</w:t>
            </w:r>
          </w:p>
          <w:p w:rsidR="00F10B82" w:rsidRDefault="008E07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Умение договариваться и торговаться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Чичиков умело ведёт переговоры с помещиками, сбивая цены. Например, с Собакевичем он снизил стоимость со 100 рублей до 2,5 рублей.</w:t>
            </w:r>
          </w:p>
          <w:p w:rsidR="00F10B82" w:rsidRDefault="008E07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Понимание экономических процессов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Произведение отражает несовершенство финансовой системы, которое способствует появлению подобных афер.</w:t>
            </w:r>
          </w:p>
          <w:p w:rsidR="00F10B82" w:rsidRDefault="008E07D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Таким образом, «Мёртвые души» можно рассматривать как источник уроков по финансовой грамотности, хотя акцент в произведении делается не только на финансовых вопросах, но и на моральных аспектах поведения человека.</w:t>
            </w:r>
          </w:p>
        </w:tc>
        <w:tc>
          <w:tcPr>
            <w:tcW w:w="3402" w:type="dxa"/>
          </w:tcPr>
          <w:p w:rsidR="00F10B82" w:rsidRDefault="008E07D7" w:rsidP="00667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Слушают спикера</w:t>
            </w:r>
            <w:r w:rsidR="00667E11">
              <w:rPr>
                <w:rFonts w:ascii="Times New Roman" w:hAnsi="Times New Roman" w:cs="Times New Roman"/>
                <w:sz w:val="28"/>
                <w:szCs w:val="28"/>
              </w:rPr>
              <w:t>, обсуждают вместе аферу Чичикова</w:t>
            </w:r>
          </w:p>
        </w:tc>
        <w:tc>
          <w:tcPr>
            <w:tcW w:w="1304" w:type="dxa"/>
          </w:tcPr>
          <w:p w:rsidR="00F10B82" w:rsidRDefault="00667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E07D7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F10B82">
        <w:tc>
          <w:tcPr>
            <w:tcW w:w="2552" w:type="dxa"/>
          </w:tcPr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7 «Обломов»</w:t>
            </w:r>
          </w:p>
        </w:tc>
        <w:tc>
          <w:tcPr>
            <w:tcW w:w="8079" w:type="dxa"/>
          </w:tcPr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Почему важно обучать финансовой грамотности с детства говорит нам произведение И.С. Гончарова «Обломов».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Илья Обломов живет в Петербурге на доходы от поместья, почти не выходит из дома и ничем не интересуется. Фамилия главного героя стала нарицательной и означает апатию, лень, застой и нежелание что-либо менять. 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Обломов демонстрирует финансовую неграмотность и отсутствие самоконтроля. Его проблемы связаны с детством, проведённым в атмосфере вседозволенности и отсутствия навыков управления деньгами. Некоторые аспекты: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Неумение управлять хозяйством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Обломов не занимается делами имения, а передаёт управление незнакомому человеку (Затёртому), который оказывается мошенником и забирает большую часть доходов.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Отсутствие контроля над расходами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Герой бездумно тратит деньги, не фиксируя, на что они уходят. Это приводит к быстрому исчезновению средств.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Нежелание разбираться в финансовых вопросах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Обломова пугают «подробности, сметы и цифры», он избегает их. Из-за этого он не читает контракты (например, по аренде квартиры на Выборгской стороне) и подписывает их невнимательно.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Подписание заёмного письма на значительную сумму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(10 тысяч рублей), хотя получал с имения всего 5–6 тысяч в год. Обломов не подозревал, что его хотят обмануть.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Вывод.  Произведение Гончарова показывает, насколько важно прививать финансовую грамотность ребенку, учить труду. Если же пустить развитие ребенка на самотек, из него может вырасти апатичный, ленивый, нелюбознательный человек.</w:t>
            </w:r>
          </w:p>
        </w:tc>
        <w:tc>
          <w:tcPr>
            <w:tcW w:w="3402" w:type="dxa"/>
          </w:tcPr>
          <w:p w:rsidR="00F10B82" w:rsidRDefault="008E07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Слушают спикера, записывают информацию</w:t>
            </w:r>
          </w:p>
        </w:tc>
        <w:tc>
          <w:tcPr>
            <w:tcW w:w="1304" w:type="dxa"/>
          </w:tcPr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мин.</w:t>
            </w:r>
          </w:p>
        </w:tc>
      </w:tr>
      <w:tr w:rsidR="00F10B82">
        <w:tc>
          <w:tcPr>
            <w:tcW w:w="2552" w:type="dxa"/>
          </w:tcPr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8</w:t>
            </w:r>
          </w:p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Щтольц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079" w:type="dxa"/>
          </w:tcPr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Деятельный Андрей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Штольц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которому с детства прививали азы финансовой грамотности. Отец давал карманные деньги юному Андрею за посильную работу.  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«Из отцовских сорока сделал тысяч триста капиталу…».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Черты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Штольца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которые могут быть связаны с финансовыми и жизненными уроками: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Целеустремлённость и настойчивость в достижении целей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Для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Штольца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это было признаком характера, и он уважал людей с такой же настойчивостью, даже если их цели были неважны.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Умение планировать время и самодисциплина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Активность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Штольца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обусловлена его умением грамотно распоряжаться временем и самодисциплиной.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Прагматизм не только в финансовых вопросах, но и в личных отношениях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Штольц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тратил душевные силы впустую, а ожидал настоящей сильной любви. В браке он обрёл счастье с женщиной, которая стала для него не только женой, но и верным другом, соратником.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Таким образом, образ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Штольца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романе «Обломов» показывает, каких успехов можно достичь при активном образе жизни, желании постоянно учиться и развиваться, а также о важности финансовой самостоятельности, обдуманных решений и умения контролировать свои ресурсы.</w:t>
            </w:r>
          </w:p>
        </w:tc>
        <w:tc>
          <w:tcPr>
            <w:tcW w:w="3402" w:type="dxa"/>
          </w:tcPr>
          <w:p w:rsidR="00F10B82" w:rsidRDefault="008E07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Участники слушают спикера, смотрят на экран. </w:t>
            </w:r>
          </w:p>
          <w:p w:rsidR="00F10B82" w:rsidRDefault="00F10B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B82" w:rsidRDefault="00F10B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B82" w:rsidRDefault="00F10B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B82" w:rsidRDefault="00F10B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F10B82" w:rsidRDefault="008E07D7">
            <w:pPr>
              <w:spacing w:after="0" w:line="240" w:lineRule="auto"/>
              <w:ind w:firstLineChars="50" w:firstLine="1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мин.</w:t>
            </w:r>
          </w:p>
        </w:tc>
      </w:tr>
      <w:tr w:rsidR="00F10B82">
        <w:tc>
          <w:tcPr>
            <w:tcW w:w="2552" w:type="dxa"/>
          </w:tcPr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Слайд 9 </w:t>
            </w:r>
          </w:p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«Гордость и предубеждение»</w:t>
            </w:r>
          </w:p>
        </w:tc>
        <w:tc>
          <w:tcPr>
            <w:tcW w:w="8079" w:type="dxa"/>
          </w:tcPr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«Гордость и предубеждение» Джейн Остен. Главная героиня Элизабет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Беннет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демонстрирует финансовую грамотность, когда отказывается от выгодного предложения брака ради любви и проявляет независимость в финансовых решениях.</w:t>
            </w:r>
          </w:p>
          <w:p w:rsidR="00F10B82" w:rsidRDefault="008E07D7">
            <w:pPr>
              <w:shd w:val="clear" w:color="auto" w:fill="FFFFFF"/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>Некоторые аспекты финансовых отношений в произведении:</w:t>
            </w:r>
          </w:p>
          <w:p w:rsidR="00F10B82" w:rsidRDefault="008E07D7">
            <w:pPr>
              <w:shd w:val="clear" w:color="auto" w:fill="FFFFFF"/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color w:val="333333"/>
                <w:sz w:val="28"/>
                <w:szCs w:val="28"/>
              </w:rPr>
              <w:t>Доходы героев</w:t>
            </w:r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 xml:space="preserve">. В начале романа упоминается годовой доход мистера </w:t>
            </w:r>
            <w:proofErr w:type="spellStart"/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>Бингли</w:t>
            </w:r>
            <w:proofErr w:type="spellEnd"/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 xml:space="preserve"> — 5 тысяч фунтов. Эта сумма впечатлила миссис </w:t>
            </w:r>
            <w:proofErr w:type="spellStart"/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>Беннет</w:t>
            </w:r>
            <w:proofErr w:type="spellEnd"/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 xml:space="preserve">, которая стремилась сблизить с ним свою дочь Джейн. Годовой доход мистера Дарси составлял 10 тысяч фунтов — это была значительная сумма для начала XIX века. Доход мистера Дарси формировался за счёт пассивного дохода от земельных владений (поместье </w:t>
            </w:r>
            <w:proofErr w:type="spellStart"/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>Пемберли</w:t>
            </w:r>
            <w:proofErr w:type="spellEnd"/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 xml:space="preserve">), ферм, арендаторов и, возможно, государственных ценных бумаг. </w:t>
            </w:r>
          </w:p>
          <w:p w:rsidR="00F10B82" w:rsidRDefault="008E07D7">
            <w:pPr>
              <w:shd w:val="clear" w:color="auto" w:fill="FFFFFF"/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color w:val="333333"/>
                <w:sz w:val="28"/>
                <w:szCs w:val="28"/>
              </w:rPr>
              <w:t>Система майората</w:t>
            </w:r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 xml:space="preserve">. В Англии существовала система майората — правила, согласно которым имущество переходило к старшему сыну. Это создавало финансовые трудности для </w:t>
            </w:r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lastRenderedPageBreak/>
              <w:t xml:space="preserve">младших детей в семье, как, например, для пяти дочерей мистера и миссис </w:t>
            </w:r>
            <w:proofErr w:type="spellStart"/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>Беннет</w:t>
            </w:r>
            <w:proofErr w:type="spellEnd"/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 xml:space="preserve">, которые могли потерять благосостояние из-за отсутствия приданого. </w:t>
            </w:r>
          </w:p>
          <w:p w:rsidR="00F10B82" w:rsidRDefault="008E07D7">
            <w:pPr>
              <w:shd w:val="clear" w:color="auto" w:fill="FFFFFF"/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color w:val="333333"/>
                <w:sz w:val="28"/>
                <w:szCs w:val="28"/>
              </w:rPr>
              <w:t>Финансовые расчёты в матримониальных планах</w:t>
            </w:r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 xml:space="preserve">. В романе финансовые аспекты тесно связаны с планами героев на брак. Например, богатство мистера Дарси сыграло не последнюю роль в согласии Элизабет </w:t>
            </w:r>
            <w:proofErr w:type="spellStart"/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>Беннет</w:t>
            </w:r>
            <w:proofErr w:type="spellEnd"/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 xml:space="preserve"> на брак с ним. </w:t>
            </w:r>
          </w:p>
          <w:p w:rsidR="00F10B82" w:rsidRDefault="008E07D7">
            <w:pPr>
              <w:shd w:val="clear" w:color="auto" w:fill="FFFFFF"/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Ситуация с мистером </w:t>
            </w:r>
            <w:proofErr w:type="spellStart"/>
            <w:r>
              <w:rPr>
                <w:rStyle w:val="a6"/>
                <w:rFonts w:ascii="Times New Roman" w:hAnsi="Times New Roman" w:cs="Times New Roman"/>
                <w:color w:val="333333"/>
                <w:sz w:val="28"/>
                <w:szCs w:val="28"/>
              </w:rPr>
              <w:t>Уикхемом</w:t>
            </w:r>
            <w:proofErr w:type="spellEnd"/>
            <w:r>
              <w:rPr>
                <w:rStyle w:val="a6"/>
                <w:rFonts w:ascii="Times New Roman" w:hAnsi="Times New Roman" w:cs="Times New Roman"/>
                <w:color w:val="333333"/>
                <w:sz w:val="28"/>
                <w:szCs w:val="28"/>
              </w:rPr>
              <w:t>.</w:t>
            </w:r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 xml:space="preserve"> Его финансовые махинации и измены также влияют на сюжет. Изначально </w:t>
            </w:r>
            <w:proofErr w:type="spellStart"/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>Уикхем</w:t>
            </w:r>
            <w:proofErr w:type="spellEnd"/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 xml:space="preserve"> ухаживал за Элизабет, но после появления богатой наследницы бросил её в надежде на выгодный брак. </w:t>
            </w:r>
          </w:p>
          <w:p w:rsidR="00F10B82" w:rsidRDefault="008E07D7">
            <w:pPr>
              <w:shd w:val="clear" w:color="auto" w:fill="FFFFFF"/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 xml:space="preserve">Важно отметить, что в то время доход измерялся не зарплатой, а годовой рентой с капитала. Это означает, что деньги мистера Дарси работали на него, а не требовали активного участия в трудовой деятельности. </w:t>
            </w:r>
          </w:p>
          <w:p w:rsidR="00F10B82" w:rsidRDefault="008E07D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>Таким образом, финансовые вопросы в «Гордости и предубеждении» не только отражают социальный контекст эпохи, но и влияют на развитие сюжета и характеры персонажей.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</w:p>
          <w:p w:rsidR="00F10B82" w:rsidRDefault="008E07D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Вывод: </w:t>
            </w:r>
            <w:r>
              <w:rPr>
                <w:rStyle w:val="markdown-word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финансовая независимость – это ключевой фактор свободы. Даже в современном мире важно уметь зарабатывать и распоряжаться деньгами.</w:t>
            </w:r>
          </w:p>
        </w:tc>
        <w:tc>
          <w:tcPr>
            <w:tcW w:w="3402" w:type="dxa"/>
          </w:tcPr>
          <w:p w:rsidR="00F10B82" w:rsidRDefault="00667E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Слушают, смотрят на слайд 9</w:t>
            </w:r>
          </w:p>
        </w:tc>
        <w:tc>
          <w:tcPr>
            <w:tcW w:w="1304" w:type="dxa"/>
          </w:tcPr>
          <w:p w:rsidR="00F10B82" w:rsidRDefault="00667E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7E11"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</w:tr>
      <w:tr w:rsidR="00F10B82">
        <w:tc>
          <w:tcPr>
            <w:tcW w:w="2552" w:type="dxa"/>
          </w:tcPr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10</w:t>
            </w:r>
          </w:p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«Унесённые ветром»</w:t>
            </w:r>
          </w:p>
        </w:tc>
        <w:tc>
          <w:tcPr>
            <w:tcW w:w="8079" w:type="dxa"/>
          </w:tcPr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«Унесённые ветром» Маргарет Митчелл.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Скарлетт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О’Хара — пример грамотного финансового поведения в годы кризиса. Она не жалуется на трудности, а занимается торговлей и лесопильным бизнесом, что было непривычно для женщины её круга.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Герои романа демонстрируют разные подходы: от катастрофической непрактичности (Эшли) до расчётливого прагматизма (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Ретт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Скарлетт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— пример человека, который, несмотря на ошибки, научился использовать деньги как инструмент выживания и успеха.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Ключевые финансовые уроки романа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Адаптация к изменениям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Скарлетт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осознаёт, что старый Юг ушёл навсегда. Она: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переключается с плантаторского хозяйства на торговлю и лесопильное производство; сотрудничает с «янки» (северянами), хотя это осуждается обществом.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Урок: гибкость и готовность менять стратегию — ключ к выживанию в кризис.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Инвестиции в растущие отрасли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Лесопилка — символ восстановления Юга.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Скарлетт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видит спрос на стройматериалы для восстановления Атланты;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покупает предприятие, несмотря на риски.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Урок: инвестируйте в то, что нужно рынку прямо сейчас.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Эмоциональный контроль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Скарлетт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часто действует из страха нищеты, что толкает её на жёсткие решения.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Ретт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напротив, сохраняет хладнокровие.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Урок: принимайте решения рационально, а не из страха или обиды.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Значение репутации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Общество осуждает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Скарлетт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 «неженские» занятия и жёсткие методы. Однако её деловая хватка вызывает уважение у партнёров.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Урок: баланс между репутацией и эффективностью — сложная, но необходимая задача.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Как применить уроки романа сегодня: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Создавайте финансовую подушку.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Скарлетт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боролась за Тару, потому что это был последний актив. Сегодня подушка — это 3–6 месячных расходов в ликвидной форме.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Инвестируйте в востребованные сферы. Как лесопилка в послевоенной Атланте, сегодня это могут быть технологии, экология, образование.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Контролируйте долги. Не давайте деньги в долг без чёткого графика возврата. Если даёте — оформляйте письменно.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Учите финансовую грамотность.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Скарлетт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освоила бухгалтерию и ценообразование — в XXI веке это базовые навыки.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Будьте гибкими. Мир меняется быстро: учитесь новому, меняйте профессию или бизнес-модель, если старая устарела.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Разделяйте личные и деловые отношения. Дружба — не повод для беспроцентных займов или недисциплинированных платежей.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Оценивайте риски.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Ретт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рисковал, но просчитывал варианты. Избегайте слепого авантюризма.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Защищайте активы.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Скарлетт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боролась за Тару — сегодня это страхование, юридические инструменты, диверсификация.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«Унесённые ветром» показывает, что финансовая грамотность — это не просто умение считать деньги, а:</w:t>
            </w:r>
          </w:p>
          <w:p w:rsidR="00F10B82" w:rsidRDefault="008E07D7">
            <w:pPr>
              <w:pStyle w:val="af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способность адаптироваться к кризисам;</w:t>
            </w:r>
          </w:p>
          <w:p w:rsidR="00F10B82" w:rsidRDefault="008E07D7">
            <w:pPr>
              <w:pStyle w:val="af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готовность принимать жёсткие, но необходимые решения;</w:t>
            </w:r>
          </w:p>
          <w:p w:rsidR="00F10B82" w:rsidRDefault="008E07D7">
            <w:pPr>
              <w:pStyle w:val="af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понимание рыночных трендов;</w:t>
            </w:r>
          </w:p>
          <w:p w:rsidR="00F10B82" w:rsidRDefault="008E07D7">
            <w:pPr>
              <w:pStyle w:val="af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баланс между экономией и репутацией;</w:t>
            </w:r>
          </w:p>
          <w:p w:rsidR="00F10B82" w:rsidRDefault="008E07D7">
            <w:pPr>
              <w:pStyle w:val="af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эмоциональная устойчивость.</w:t>
            </w:r>
          </w:p>
        </w:tc>
        <w:tc>
          <w:tcPr>
            <w:tcW w:w="3402" w:type="dxa"/>
          </w:tcPr>
          <w:p w:rsidR="00F10B82" w:rsidRDefault="00667E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Слушают, смотрят на слайд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10 ,сравнивают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стратегии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Скарлетт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Ретта</w:t>
            </w:r>
            <w:proofErr w:type="spellEnd"/>
          </w:p>
        </w:tc>
        <w:tc>
          <w:tcPr>
            <w:tcW w:w="1304" w:type="dxa"/>
          </w:tcPr>
          <w:p w:rsidR="00F10B82" w:rsidRDefault="00667E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7E11"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</w:tr>
      <w:tr w:rsidR="00F10B82">
        <w:tc>
          <w:tcPr>
            <w:tcW w:w="2552" w:type="dxa"/>
          </w:tcPr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 11</w:t>
            </w:r>
          </w:p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«Вишневый сад»</w:t>
            </w:r>
          </w:p>
          <w:p w:rsidR="00F10B82" w:rsidRDefault="00F10B8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</w:p>
        </w:tc>
        <w:tc>
          <w:tcPr>
            <w:tcW w:w="8079" w:type="dxa"/>
          </w:tcPr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Как нерациональный подход к деньгам может привести к долгам — «Вишневый сад» А.П. Чехова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Главная героиня — Любовь Раневская возвращается в родное поместье из Франции, где прожила много лет. У нее закончились деньги, и накопились долги. Любимый вишневый сад заложен. 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Ермолай Лопахин — сын крепостного, но смог стать богатым купцом. Он предлагает Раневской сдавать сад под дачи, чтобы улучшить финансовое положение и не потерять любимое поместье. Однако героиня не соглашается. По ее мнению, дачи и дачники — это пошло.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пьесе есть еще один комичный персонаж — дворянин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Симеонов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-Пищик. Это помещик, который увлекся займами — обеднел и продолжает просить деньги в долг. 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Вывод:  Пьеса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Чехова иллюстрирует крах, к которому приводит нерациональное распоряжение деньгами и имуществом. Чтобы закрыть долги главной героини, сад продают на торгах. Новый владелец Ермолай Лопахин вырубает дорогие сердцу Раневской вишни.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«Если бы энергия, которую вы в течение всей вашей жизни затратили на поиски денег для уплаты процентов, пошла у вас на что-нибудь другое, то, вероятно, в конце концов вы могли бы перевернуть землю…».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Выводы: Из пьесы Чехова можно извлечь несколько финансовых уроков.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 Праздная жизнь и бесконтрольное отношение к финансам приводят к губительным последствиям.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Обанкротившейся Раневской приходится наблюдать, как гибнет под топорами любимый сад. Другой герой пьесы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Симеонов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-Пищик берет кредиты, чтобы вести красивую жизнь, давать званые ужины, обедать в дорогих ресторанах. Желание сорить деньгами привело дворянина к огромным долгам, которые он не в состоянии покрыть.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 Нужно поменять отношение к бюджету, чтобы избежать финансового краха. Однако Раневская не желает заниматься арендой, 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Симеонов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-Пищик — уменьшить расходы. 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 Активы должны приносить доход. Главная героиня отказывается сдавать сад в аренду, хотя это могло бы спасти ее от разорения.</w:t>
            </w:r>
          </w:p>
        </w:tc>
        <w:tc>
          <w:tcPr>
            <w:tcW w:w="3402" w:type="dxa"/>
          </w:tcPr>
          <w:p w:rsidR="00F10B82" w:rsidRDefault="008E07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Участники слушают спикера, смотрят на экран. </w:t>
            </w:r>
          </w:p>
          <w:p w:rsidR="00F10B82" w:rsidRDefault="00F10B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F10B82" w:rsidRDefault="008E07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мин.</w:t>
            </w:r>
          </w:p>
        </w:tc>
      </w:tr>
      <w:tr w:rsidR="00F10B82">
        <w:tc>
          <w:tcPr>
            <w:tcW w:w="2552" w:type="dxa"/>
          </w:tcPr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12</w:t>
            </w:r>
          </w:p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«Бесприданница»</w:t>
            </w:r>
          </w:p>
        </w:tc>
        <w:tc>
          <w:tcPr>
            <w:tcW w:w="8079" w:type="dxa"/>
          </w:tcPr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Как глупо выглядит желание жить не по средствам — «Бесприданница» А.Н. Островского. 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названии пьесы Александра Островского уже заложена определяющая роль денег в жизни человека. Лариса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Огудалова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находится в бедственном положении и вынуждена согласиться на брак с небогатым чиновником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Карандышевым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Неожиданно в город возвращается богатый барин Сергей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Паратов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Он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ухаживал за Ларисой год назад, а затем исчез.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Огудалова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все еще влюблена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Паратова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признается ему в своих чувствах. Сергей Сергеевич скрывает от Ларисы свое обручение с другой женщиной. Пользуясь случаем,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Огудалов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приглашает девушку на ночную прогулку по Волге. Утром обезумевший от ревности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Карандышев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убивает обесчещенную невесту.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Финансовые уроки. В «Бесприданнице» гротескно и ярко описана модель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сверхпотребления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Карандышев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мелкий чиновник с небольшим доходом. Но чтобы произвести впечатление на местных богатеев, он устраивает роскошный обед. Покупая деликатесы и бутылки дешевого вина с фальшивыми этикетками,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Карандышев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выглядит по-настоящему жалко. Действуя по принципу «казаться, а не быть», герой русской классики дает читателю хороший урок и предостерегает от попыток жить не по средствам.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Вывод. Произведение показывает, что не стоит гнаться за богатством и роскошью. Они не помогут завоевать уважение.</w:t>
            </w:r>
          </w:p>
        </w:tc>
        <w:tc>
          <w:tcPr>
            <w:tcW w:w="3402" w:type="dxa"/>
          </w:tcPr>
          <w:p w:rsidR="00F10B82" w:rsidRDefault="008E07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Слушают, фиксируют информацию.</w:t>
            </w:r>
          </w:p>
          <w:p w:rsidR="00F10B82" w:rsidRDefault="00F10B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F10B82" w:rsidRDefault="008E07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мин.</w:t>
            </w:r>
          </w:p>
        </w:tc>
      </w:tr>
      <w:tr w:rsidR="00F10B82">
        <w:tc>
          <w:tcPr>
            <w:tcW w:w="2552" w:type="dxa"/>
          </w:tcPr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13</w:t>
            </w:r>
          </w:p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«Великий Гэтсби»</w:t>
            </w:r>
          </w:p>
        </w:tc>
        <w:tc>
          <w:tcPr>
            <w:tcW w:w="8079" w:type="dxa"/>
          </w:tcPr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«Великий Гэтсби»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Фрэнсиса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Скотта Фицджеральда. Роман показывает, как деньги и богатство могут повлиять на жизнь героев.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Джей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Гэтсби, стремившийся к невероятному богатству, в итоге осознаёт, что деньги не смогут вернуть ему потерянную любовь и счастье. Произведение подчёркивает важность баланса между материальными ценностями и внутренним счастьем. 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Ключевые финансовые уроки романа: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Опасность «быстрых денег»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Гэтсби сколотил состояние быстро и нелегально. Это дало ему видимость успеха, но: лишило устойчивости (риск разоблачения); не принесло уважения в кругах «старых денег»;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сделало зависимым от криминальных связей.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Урок: краткосрочная прибыль не заменяет долгосрочного планирования и легальности.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Демонстративное потребление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vs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реальное богатство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Вечеринки Гэтсби — символ бессмысленных трат. Он тратит капитал на то, что не создаёт ценности.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Урок: показная роскошь не равна финансовой стабильности. Инвестируйте в активы, а не в имидж.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Диверсификация активов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Гэтсби не диверсифицирует доходы — всё завязано на бутлегерстве. Том и Дейзи, напротив, живут на наследуемый капитал с разными источниками дохода.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Урок: не ставьте всё на одну карту. Разнообразие инвестиций снижает риски.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Деньги не гарантируют счастья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Дейзи не уходит к Гэтсби, несмотря на его богатство. Том и Дейзи уезжают, оставив последствия своих поступков другим.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Урок: финансовая цель не должна заменять жизненные ценности. Богатство — инструмент, а не цель.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Зависимость от одного актива/цели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Гэтсби подчиняет всю жизнь возвращению Дейзи. Его бизнес и траты подчинены этой идее.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Урок: избегайте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монозависимости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Диверсифицируйте цели и инвестиции.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Финансовая иллюзия статуса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Миртл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тратит деньги Тома на платья и квартиру, но не получает реальной независимости. Её «богатство» — временное.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Урок: потребление не равно богатству. Создавайте активы, а не покупайте символы статуса.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Как применить уроки романа сегодня: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Легализуйте доходы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Избегайте схем с высоким риском разоблачения. Налоги и прозрачность — цена доступа к стабильным финансовым инструментам.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Инвестируйте разумно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Вместо трат на статусные вещи вкладывайте в: недвижимость; образование; диверсифицированный портфель акций/облигаций.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Контролируйте долги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Гэтсби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Миртл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живут в кредит (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репутационный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/финансовый). Избегайте обязательств, которые не укрепляют ваше положение.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Различайте потребности и желания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Вечеринки Гэтсби — пример иррациональных расходов. Отделяйте эмоции от финансовых решений.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«Великий Гэтсби» — предостережение о ловушках материализма:</w:t>
            </w:r>
          </w:p>
          <w:p w:rsidR="00F10B82" w:rsidRDefault="008E07D7">
            <w:pPr>
              <w:pStyle w:val="afc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богатство, построенное на песке, рушится;</w:t>
            </w:r>
          </w:p>
          <w:p w:rsidR="00F10B82" w:rsidRDefault="008E07D7">
            <w:pPr>
              <w:pStyle w:val="afc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статус не равен счастью;</w:t>
            </w:r>
          </w:p>
          <w:p w:rsidR="00F10B82" w:rsidRDefault="008E07D7">
            <w:pPr>
              <w:pStyle w:val="afc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репутация и законность — долгосрочные активы;</w:t>
            </w:r>
          </w:p>
          <w:p w:rsidR="00F10B82" w:rsidRDefault="008E07D7">
            <w:pPr>
              <w:pStyle w:val="afc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деньги усиливают черты характера, но не меняют их.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Гэтсби имел всё, кроме главного: баланса между мечтой и реальностью. Его трагедия учит, что финансовая грамотность — это не только умение зарабатывать, но и способность:</w:t>
            </w:r>
          </w:p>
          <w:p w:rsidR="00F10B82" w:rsidRDefault="008E07D7">
            <w:pPr>
              <w:pStyle w:val="afc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сохранять;</w:t>
            </w:r>
          </w:p>
          <w:p w:rsidR="00F10B82" w:rsidRDefault="008E07D7">
            <w:pPr>
              <w:pStyle w:val="afc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инвестировать разумно;</w:t>
            </w:r>
          </w:p>
          <w:p w:rsidR="00F10B82" w:rsidRDefault="008E07D7">
            <w:pPr>
              <w:pStyle w:val="afc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отделять истинные цели от иллюзий.</w:t>
            </w:r>
          </w:p>
        </w:tc>
        <w:tc>
          <w:tcPr>
            <w:tcW w:w="3402" w:type="dxa"/>
          </w:tcPr>
          <w:p w:rsidR="00F10B82" w:rsidRDefault="008E07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Слушают и смотрят на слайд</w:t>
            </w:r>
            <w:r w:rsidR="00667E11">
              <w:rPr>
                <w:rFonts w:ascii="Times New Roman" w:hAnsi="Times New Roman" w:cs="Times New Roman"/>
                <w:sz w:val="28"/>
                <w:szCs w:val="28"/>
              </w:rPr>
              <w:t xml:space="preserve"> 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10B82" w:rsidRDefault="00F10B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B82" w:rsidRDefault="00F10B82">
            <w:pPr>
              <w:tabs>
                <w:tab w:val="left" w:pos="376"/>
              </w:tabs>
              <w:spacing w:after="0" w:line="240" w:lineRule="auto"/>
              <w:ind w:left="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F10B82" w:rsidRDefault="00667E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E07D7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F10B82">
        <w:tc>
          <w:tcPr>
            <w:tcW w:w="2552" w:type="dxa"/>
          </w:tcPr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 14</w:t>
            </w:r>
          </w:p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Алые паруса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079" w:type="dxa"/>
          </w:tcPr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Почему важно иметь финансовую подушку безопасности — «Алые паруса» А. Грина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Повесть-феерия «Алые паруса» — это романтическая история любви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Ассоль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Грея. Когда главной героини повести было восемь лет, ей предсказали, что однажды на корабле с алыми парусами за ней приплывет принц и увезет в далекую страну. Девчушка поверила предсказаниям и ждала, что мечта осуществится.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Спустя годы отпрыск знатной и богатой семье Грей увидел спящую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Ассоль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всем сердцем полюбил девушку. Узнав о сказочных грезах любимой, Грэй воплощает в жизнь ее мечту и приплывает за девушкой на корабле с алыми парусами. 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Финансовые уроки. В повести Александра Грина кроется смысл, затрагивающий финансовую тему. 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Отец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Ассоль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— матрос дальнего плавания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Лонгрен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— вынужден оставить беременную жену и отправиться в плавание. Однако денег, которые он оставил семье, не хватило. После рождения дочери жена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Лонгрена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столкнулась со значительными расходами. Чтобы преодолеть финансовые трудности, женщина сначала просит в долг у местного богача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Меннерса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но получает непристойное предложение.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Тогда она решается заложить обручальное кольцо и отправляется в ближайший город. По дороге мать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Ассоль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заболевает и умирает через пару дней.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«Из денег, оставленных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Лонгреном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добрая половина ушла на лечение после трудных родов, на заботы о здоровье новорожденной; наконец, потеря небольшой, но необходимой для жизни суммы, заставила Мери попросить в долг денег 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Меннерса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…».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Вывод. Трагический отрывок повести подчеркивает, насколько важно иметь финансовую подушку безопасности. Она смогла бы помочь матери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Ассоль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преодолеть трудности и пережить сложный период.</w:t>
            </w:r>
          </w:p>
          <w:p w:rsidR="00F10B82" w:rsidRDefault="008E07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Лонгрен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оставил жене привычную сумму. Но не учел, что после рождения малышки могут возникнуть дополнительные расходы. Если бы семья заранее готовилась к рождению ребенка и скопила необходимую сумму, женщина, возможно, осталась бы жива.</w:t>
            </w:r>
          </w:p>
        </w:tc>
        <w:tc>
          <w:tcPr>
            <w:tcW w:w="3402" w:type="dxa"/>
          </w:tcPr>
          <w:p w:rsidR="00F10B82" w:rsidRDefault="008E07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Смотрят на слайд</w:t>
            </w:r>
            <w:r w:rsidR="00667E11">
              <w:rPr>
                <w:rFonts w:ascii="Times New Roman" w:hAnsi="Times New Roman" w:cs="Times New Roman"/>
                <w:sz w:val="28"/>
                <w:szCs w:val="28"/>
              </w:rPr>
              <w:t xml:space="preserve">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10B82" w:rsidRDefault="008E07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Задают вопросы при необходимости.</w:t>
            </w:r>
          </w:p>
          <w:p w:rsidR="00F10B82" w:rsidRDefault="00F10B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B82" w:rsidRDefault="00F10B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B82" w:rsidRDefault="00F10B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F10B82" w:rsidRDefault="00667E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E07D7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F10B82">
        <w:tc>
          <w:tcPr>
            <w:tcW w:w="2552" w:type="dxa"/>
          </w:tcPr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15</w:t>
            </w:r>
          </w:p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«Двенадцать стульев»</w:t>
            </w:r>
          </w:p>
        </w:tc>
        <w:tc>
          <w:tcPr>
            <w:tcW w:w="8079" w:type="dxa"/>
          </w:tcPr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Когда чинный 19 век уступил место бурному 20-му, фигура предпринимателя тоже изменилась. На сцену советской литературы вышел «великий комбинатор» Остап Бендер — герой «Двенадцати стульев» и «Золотого теленка», классический плут. Действуя в условиях НЭПа, «потомок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турецкоподданого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шел на любые ухищрения ради заработка нужных средств: от создания подпольной организации «Союз меча и орала» до изображения «сына лейтенанта Шмидта» и платных сеансов одновременной игры. Ловкость Остапа вызывает не только смех,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но и восхищение. Тем более все это затевалось ради светлой мечты: эмигрировать в Рио-де-Жанейро, где все мужчины ходят в белых штанах.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Разберём финансовые уроки романа Ильи Ильфа и Евгения Петрова «Двенадцать стульев» — через авантюры Остапа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Бендера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других персонажей в эпоху НЭПа в СССР.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Остап Бендер: «великий комбинатор»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Подход к деньгам: знает «четыреста сравнительно честных способов отъёма денег», использует харизму и красноречие для заработка.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Ошибки: нет долгосрочной стратегии накопления — деньги тратятся на сиюминутные нужды и комфорт.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Ключевые финансовые уроки романа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Планирование и бюджетирование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История с аукционом показывает, к чему приводит отсутствие финансового плана. Киса потратил деньги на развлечения вместо того, чтобы сохранить их для ключевой цели.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Урок: сначала покрывайте основные расходы и цели, затем тратьте на удовольствия.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Диверсификация источников дохода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Бендер не полагается на один способ заработка — он постоянно ищет новые возможности, комбинирует схемы.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Урок: не ставьте всё на одну карту. Разнообразие стратегий снижает риски.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Адаптация к новым условиям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Эпоха НЭПа дала возможности для мелкого бизнеса (лавки, обеды, услуги). Герои по</w:t>
            </w:r>
            <w:r>
              <w:rPr>
                <w:rFonts w:ascii="MS Mincho" w:eastAsia="MS Mincho" w:hAnsi="MS Mincho" w:cs="MS Mincho" w:hint="eastAsia"/>
                <w:sz w:val="28"/>
                <w:szCs w:val="28"/>
              </w:rPr>
              <w:t>‑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разному реагируют: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отец Фёдор пробует и ошибается; мадам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Грицацуева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работает в рамках закона; Бендер использует лазейки.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Урок: изучайте новые правила игры и ищите ниши.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Контроль эмоций в финансах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Киса действует импульсивно, поддаётся соблазнам. Бендер, напротив, хладнокровен и расчётлив (хотя и не всегда этичен).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Урок: отделяйте эмоции от финансовых решений.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Ликвидность и наличные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Все герои зависят от наличных денег — в эпоху нестабильности они остаются главной ценностью.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Урок: сохраняйте часть активов в ликвидной форме на случай кризиса.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Цель и средства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Мечта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Бендера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Рио-де-Жанейро мотивирует его, но он не создаёт устойчивого капитала — деньги утекают.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Урок: ставьте чёткие финансовые цели и продумывайте пути их достижения.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«Двенадцать стульев» — сатира на финансовые иллюзии и авантюризм эпохи НЭПа. Роман учит, что:</w:t>
            </w:r>
          </w:p>
          <w:p w:rsidR="00F10B82" w:rsidRDefault="008E07D7">
            <w:pPr>
              <w:pStyle w:val="afc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деньги требуют дисциплины;</w:t>
            </w:r>
          </w:p>
          <w:p w:rsidR="00F10B82" w:rsidRDefault="008E07D7">
            <w:pPr>
              <w:pStyle w:val="afc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краткосрочная выгода часто оборачивается долгосрочными потерями;</w:t>
            </w:r>
          </w:p>
          <w:p w:rsidR="00F10B82" w:rsidRDefault="008E07D7">
            <w:pPr>
              <w:pStyle w:val="afc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адаптация и гибкость важнее ностальгии по прошлому (как у Кисы);</w:t>
            </w:r>
          </w:p>
          <w:p w:rsidR="00F10B82" w:rsidRDefault="008E07D7">
            <w:pPr>
              <w:pStyle w:val="afc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успех — это не только заработок, но и умение сохранять и приумножать.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Остап Бендер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харизматичен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но его путь — предупреждение: финансовая грамотность строится на планировании, законности и ответственности, а не на «четырёхстах способах отъёма».</w:t>
            </w:r>
          </w:p>
        </w:tc>
        <w:tc>
          <w:tcPr>
            <w:tcW w:w="3402" w:type="dxa"/>
          </w:tcPr>
          <w:p w:rsidR="00F10B82" w:rsidRDefault="00667E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7E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Слушают, смотрят на слайд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67E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F10B82" w:rsidRDefault="00667E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</w:tr>
      <w:tr w:rsidR="00F10B82">
        <w:tc>
          <w:tcPr>
            <w:tcW w:w="2552" w:type="dxa"/>
          </w:tcPr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 16</w:t>
            </w:r>
          </w:p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«Песнь Льда и Пламени» американского фантаста Джорджа Р. Р. Мартин.</w:t>
            </w:r>
          </w:p>
        </w:tc>
        <w:tc>
          <w:tcPr>
            <w:tcW w:w="8079" w:type="dxa"/>
          </w:tcPr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Современная литература дает нам богатый материалы для исследования. Известное зарубежное произведение: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фэнтезийный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цикл «Песнь Льда и Пламени» американского фантаста Джорджа Р. Р. Мартин. 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Семи Королевствах распространена единая валюта — золотые драконы, серебряные олени и ряд медных монет различного номинала. Чеканятся деньги тремя монетными дворами по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приказу короля и при содействии мастера над монетой — главного казначея. В Вольных городах же в ходу иные валюты — квадратные монеты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Браавоса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овальные монеты Лиса, маленькие монетки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Волантиса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другие денежные единицы.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обошлось в Семи Королевствах без мошенничества — злоумышленники зачастую срезают части золотых и серебряных монет. Такие деньги остаются в обороте, но сильно теряют в цене.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Банков в Семи Королевствах нет, однако они есть в Вольных городах. Крупнейший из них — Железный банк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Браавоса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И, как гласят слухи, он «всегда получает свое», вне зависимости от того, кто стал его должником — простой человек или член королевской семьи. Долги Железного трона перед Железным банком столь огромны, что просить его представителя об отсрочке приходится лично королеве, а после — всем Домом незамедлительно подтверждать уверения о своей платежеспособности делом. Ночной дозор тоже кредитуется в этом банке, и грядущая расплата по счетам становится страшным сном для Лорда-командующего.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Вывод: мошенничество распространено в волшебных мирах также, как и в современных, а долговые обязательства способны подорвать авторитет самого сильного правителя.</w:t>
            </w:r>
          </w:p>
        </w:tc>
        <w:tc>
          <w:tcPr>
            <w:tcW w:w="3402" w:type="dxa"/>
          </w:tcPr>
          <w:p w:rsidR="00F10B82" w:rsidRDefault="00667E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Слушают, смотрят на слайд 16</w:t>
            </w:r>
          </w:p>
        </w:tc>
        <w:tc>
          <w:tcPr>
            <w:tcW w:w="1304" w:type="dxa"/>
          </w:tcPr>
          <w:p w:rsidR="00F10B82" w:rsidRDefault="00667E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</w:tr>
      <w:tr w:rsidR="00F10B82">
        <w:tc>
          <w:tcPr>
            <w:tcW w:w="2552" w:type="dxa"/>
          </w:tcPr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Слайд 17 «Ведьмак» </w:t>
            </w:r>
          </w:p>
        </w:tc>
        <w:tc>
          <w:tcPr>
            <w:tcW w:w="8079" w:type="dxa"/>
          </w:tcPr>
          <w:p w:rsidR="00F10B82" w:rsidRDefault="008E07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некоторых произведениях в стиле ФЭНТЭЗИ авторы не только</w:t>
            </w:r>
          </w:p>
          <w:p w:rsidR="00F10B82" w:rsidRDefault="008E07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придумывают новый мир, но и создают денежную систему.</w:t>
            </w:r>
          </w:p>
          <w:p w:rsidR="00F10B82" w:rsidRDefault="008E07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примеру цикл «Ведьмак» Анджея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Сапковского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10B82" w:rsidRDefault="008E07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«Ведьмак» — цикл книг польского писателя Анджея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Сапковского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жанре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фэнтези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Действие происходит в вымышленном мире, напоминающем Европу времён позднего Средневековья, где рядом с людьми существуют волшебные существа и чудовища.</w:t>
            </w:r>
          </w:p>
          <w:p w:rsidR="00F10B82" w:rsidRDefault="008E07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герой —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Геральт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Ривии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ведьмак — истребитель чудовищ, угрожающих людям. Первые книги цикла — сборники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рассказов о приключениях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Геральта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сюжет последующих — более масштабная история, построенная вокруг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Геральта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его воспитанницы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Цириллы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обладающей сверхъестественными способностями.</w:t>
            </w:r>
          </w:p>
          <w:p w:rsidR="00F10B82" w:rsidRDefault="008E07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этой волшебной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фэнтэзи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вселенной у многих государств есть собственные валюты. Самые ходовые: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— монета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Темерии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новиградская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крона — монета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Редании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флорен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— золотая монета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Нильфгаарда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Гонорар ведьмаку, как правило, выдают той чеканной монетой, которая наиболее популярна на конкретной территории. Все валюты свободно конвертируются, но они подвержены инфляции — так, на протяжении книжной саги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постепенно обесценивался по политическим причинам.</w:t>
            </w:r>
          </w:p>
          <w:p w:rsidR="00F10B82" w:rsidRDefault="008E07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Финансовый урок: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Даже у волшебных существ есть необходимость в навыках анализа своих финансов.</w:t>
            </w:r>
          </w:p>
        </w:tc>
        <w:tc>
          <w:tcPr>
            <w:tcW w:w="3402" w:type="dxa"/>
          </w:tcPr>
          <w:p w:rsidR="00F10B82" w:rsidRDefault="00667E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Слушают, смотрят на слайд 17, дают ответы на вопросы по сюжету</w:t>
            </w:r>
          </w:p>
        </w:tc>
        <w:tc>
          <w:tcPr>
            <w:tcW w:w="1304" w:type="dxa"/>
          </w:tcPr>
          <w:p w:rsidR="00F10B82" w:rsidRDefault="00667E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</w:tr>
      <w:tr w:rsidR="00F10B82">
        <w:tc>
          <w:tcPr>
            <w:tcW w:w="2552" w:type="dxa"/>
          </w:tcPr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18</w:t>
            </w:r>
          </w:p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«Изменённые» </w:t>
            </w:r>
          </w:p>
          <w:p w:rsidR="00F10B82" w:rsidRDefault="00F10B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9" w:type="dxa"/>
          </w:tcPr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Современная литература открывает перед нами широкие возможности для исследования вопросов финансовой грамотности. 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цикле Сергея Васильевича Лукьяненко «Изменённые» финансовые проблемы не являются центральной темой, но мир произведения характеризуется радикальными изменениями в экономике после прихода инопланетной расы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Инсеков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этом мире деньги теряют значение, а новая валюта — это «материализованные смыслы», которые люди находят повсюду: эмоциональные всплески, навыки, невысказанные идеи и озарения. За кристаллы, а не за деньги — можно купить всё что угодно у загадочных существ — Продавцов. 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Главный герой Максим -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серчер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искатель кристаллов. Он живет в мире, где рухнула старая экономика, а новая валюта - это то, что раньше считалось невидимым: переживания, мысли, прозрения.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Цикл ставит жесткий вопрос: что делает жизнь ценной? Накопление опыта? Достижение могущества? Или способность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превращать свой опыт в смыслы - уникальные, личные, те, которых не было в мире до тебя? И готовы ли мы платить цену за эту способность - оставаться уязвимыми, несовершенными, человечными?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Настоящая трансформация в том, чтобы не отказываться от человеческого ради божественного. А интеграция у автора становится способностью держать оба полюса. Быть могущественным и уязвимым. Создавать смыслы и проживать их. Меняться и оставаться собой.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Вывод: Уроки цикла «Изменённые» касаются не только экономики, но и личностного роста, выбора между пассивным потреблением чужих смыслов и активным их созданием. Максим осознает, что не все может быть куплено и продано, есть ценности и смыслы важнее.</w:t>
            </w:r>
          </w:p>
        </w:tc>
        <w:tc>
          <w:tcPr>
            <w:tcW w:w="3402" w:type="dxa"/>
          </w:tcPr>
          <w:p w:rsidR="00F10B82" w:rsidRDefault="00667E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Слушают, смотрят на слайд 18</w:t>
            </w:r>
          </w:p>
        </w:tc>
        <w:tc>
          <w:tcPr>
            <w:tcW w:w="1304" w:type="dxa"/>
          </w:tcPr>
          <w:p w:rsidR="00F10B82" w:rsidRDefault="00667E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</w:tr>
      <w:tr w:rsidR="00F10B82">
        <w:tc>
          <w:tcPr>
            <w:tcW w:w="2552" w:type="dxa"/>
          </w:tcPr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19</w:t>
            </w:r>
          </w:p>
        </w:tc>
        <w:tc>
          <w:tcPr>
            <w:tcW w:w="8079" w:type="dxa"/>
          </w:tcPr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завершении Спикер делает вывод о том, литературные произведения — эффективный инструмент обучения финансовой грамотности.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Читатели сопереживают героям, что делает абстрактные финансовые концепции осязаемыми. Ошибки и успехи персонажей воспринимаются не как сухие правила, а как жизненные уроки. 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Литература отражает экономические реалии эпохи и помогает понять, как менялись финансовые системы и какие уроки актуальны до сих пор.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книгах встречаются разные сценарии: долги, инвестиции, наследство, бизнес, банкротство, мошенничество. Через них можно изучить:</w:t>
            </w:r>
          </w:p>
          <w:p w:rsidR="00F10B82" w:rsidRDefault="008E07D7">
            <w:pPr>
              <w:pStyle w:val="afc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личными финансами;</w:t>
            </w:r>
          </w:p>
          <w:p w:rsidR="00F10B82" w:rsidRDefault="008E07D7">
            <w:pPr>
              <w:pStyle w:val="afc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стратегии предпринимательства;</w:t>
            </w:r>
          </w:p>
          <w:p w:rsidR="00F10B82" w:rsidRDefault="008E07D7">
            <w:pPr>
              <w:pStyle w:val="afc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риски и последствия решений.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Читатель видит цепочку: решение → действие → результат. 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Анализ поступков героев учит оценивать риски, отличать разумные решения от импульсивных, прогнозировать последствия, понимать мотивы финансовых решений.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Вывод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Литература учит финансовой грамотности не через инструкции, а через истории, которые:</w:t>
            </w:r>
          </w:p>
          <w:p w:rsidR="00F10B82" w:rsidRDefault="008E07D7">
            <w:pPr>
              <w:pStyle w:val="afc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вызывают эмоции и запоминаются;</w:t>
            </w:r>
          </w:p>
          <w:p w:rsidR="00F10B82" w:rsidRDefault="008E07D7">
            <w:pPr>
              <w:pStyle w:val="afc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показывают реальные последствия решений;</w:t>
            </w:r>
          </w:p>
          <w:p w:rsidR="00F10B82" w:rsidRDefault="008E07D7">
            <w:pPr>
              <w:pStyle w:val="afc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связывают деньги с человеческой природой и обществом;</w:t>
            </w:r>
          </w:p>
          <w:p w:rsidR="00F10B82" w:rsidRDefault="008E07D7">
            <w:pPr>
              <w:pStyle w:val="afc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развивают не только навыки, но и этическое мышление.</w:t>
            </w:r>
          </w:p>
          <w:p w:rsidR="00F10B82" w:rsidRDefault="008E07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Через героев мы учимся избегать чужих ошибок и перенимать успешные стратегии — а это гораздо эффективнее, чем заучивать правила.</w:t>
            </w:r>
          </w:p>
        </w:tc>
        <w:tc>
          <w:tcPr>
            <w:tcW w:w="3402" w:type="dxa"/>
          </w:tcPr>
          <w:p w:rsidR="00F10B82" w:rsidRDefault="008E07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Смотрят, слушают, фиксируют информацию.</w:t>
            </w:r>
          </w:p>
        </w:tc>
        <w:tc>
          <w:tcPr>
            <w:tcW w:w="1304" w:type="dxa"/>
          </w:tcPr>
          <w:p w:rsidR="00F10B82" w:rsidRDefault="008E07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мин.</w:t>
            </w:r>
          </w:p>
        </w:tc>
      </w:tr>
      <w:tr w:rsidR="00F10B82">
        <w:tc>
          <w:tcPr>
            <w:tcW w:w="2552" w:type="dxa"/>
          </w:tcPr>
          <w:p w:rsidR="00F10B82" w:rsidRDefault="008E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20 «Полезные ссылки»</w:t>
            </w:r>
          </w:p>
        </w:tc>
        <w:tc>
          <w:tcPr>
            <w:tcW w:w="8079" w:type="dxa"/>
          </w:tcPr>
          <w:p w:rsidR="00F10B82" w:rsidRDefault="008E07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Спикер обращает внимание на то, какие есть полезные ссылки и подборки книг по финансовой грамотности. </w:t>
            </w:r>
          </w:p>
          <w:p w:rsidR="00F10B82" w:rsidRDefault="008E07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Отвечает на вопросы.</w:t>
            </w:r>
          </w:p>
          <w:p w:rsidR="00F10B82" w:rsidRDefault="008E07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Прощается.</w:t>
            </w:r>
          </w:p>
        </w:tc>
        <w:tc>
          <w:tcPr>
            <w:tcW w:w="3402" w:type="dxa"/>
          </w:tcPr>
          <w:p w:rsidR="00F10B82" w:rsidRDefault="008E07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Слушают, переходят по ссылке, задают вопросы.</w:t>
            </w:r>
          </w:p>
        </w:tc>
        <w:tc>
          <w:tcPr>
            <w:tcW w:w="1304" w:type="dxa"/>
          </w:tcPr>
          <w:p w:rsidR="00F10B82" w:rsidRDefault="00667E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E07D7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F10B82">
        <w:tc>
          <w:tcPr>
            <w:tcW w:w="2552" w:type="dxa"/>
          </w:tcPr>
          <w:p w:rsidR="00F10B82" w:rsidRDefault="00F10B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9" w:type="dxa"/>
          </w:tcPr>
          <w:p w:rsidR="00F10B82" w:rsidRDefault="00F10B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F10B82" w:rsidRDefault="00F10B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F10B82" w:rsidRDefault="00667E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 мин.</w:t>
            </w:r>
          </w:p>
        </w:tc>
      </w:tr>
    </w:tbl>
    <w:p w:rsidR="00F10B82" w:rsidRDefault="00F10B82">
      <w:pPr>
        <w:spacing w:after="0" w:line="240" w:lineRule="auto"/>
        <w:ind w:left="-993" w:hanging="141"/>
        <w:rPr>
          <w:rFonts w:ascii="Times New Roman" w:hAnsi="Times New Roman" w:cs="Times New Roman"/>
          <w:b/>
          <w:sz w:val="28"/>
          <w:szCs w:val="28"/>
        </w:rPr>
      </w:pPr>
    </w:p>
    <w:sectPr w:rsidR="00F10B82">
      <w:headerReference w:type="default" r:id="rId8"/>
      <w:footerReference w:type="default" r:id="rId9"/>
      <w:pgSz w:w="16838" w:h="11906" w:orient="landscape"/>
      <w:pgMar w:top="567" w:right="567" w:bottom="567" w:left="567" w:header="221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A35" w:rsidRDefault="003E2A35">
      <w:pPr>
        <w:spacing w:line="240" w:lineRule="auto"/>
      </w:pPr>
      <w:r>
        <w:separator/>
      </w:r>
    </w:p>
  </w:endnote>
  <w:endnote w:type="continuationSeparator" w:id="0">
    <w:p w:rsidR="003E2A35" w:rsidRDefault="003E2A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lda Sans Bold">
    <w:altName w:val="Times New Roman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B82" w:rsidRDefault="008E07D7">
    <w:pPr>
      <w:pStyle w:val="af3"/>
      <w:tabs>
        <w:tab w:val="clear" w:pos="4513"/>
        <w:tab w:val="clear" w:pos="9026"/>
        <w:tab w:val="left" w:pos="6720"/>
      </w:tabs>
      <w:ind w:left="-567" w:hanging="709"/>
      <w:rPr>
        <w:lang w:val="en-US"/>
      </w:rPr>
    </w:pPr>
    <w:r>
      <w:tab/>
    </w:r>
    <w:r>
      <w:rPr>
        <w:lang w:val="en-US"/>
      </w:rPr>
      <w:t xml:space="preserve">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A35" w:rsidRDefault="003E2A35">
      <w:pPr>
        <w:spacing w:after="0"/>
      </w:pPr>
      <w:r>
        <w:separator/>
      </w:r>
    </w:p>
  </w:footnote>
  <w:footnote w:type="continuationSeparator" w:id="0">
    <w:p w:rsidR="003E2A35" w:rsidRDefault="003E2A3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B82" w:rsidRDefault="00F10B82">
    <w:pPr>
      <w:pStyle w:val="ae"/>
      <w:ind w:left="-1276" w:right="-142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C67685"/>
    <w:multiLevelType w:val="multilevel"/>
    <w:tmpl w:val="0EC6768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81FB4"/>
    <w:multiLevelType w:val="multilevel"/>
    <w:tmpl w:val="10681F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46362"/>
    <w:multiLevelType w:val="multilevel"/>
    <w:tmpl w:val="2B6463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24A2E"/>
    <w:multiLevelType w:val="multilevel"/>
    <w:tmpl w:val="3BB24A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3A7824"/>
    <w:multiLevelType w:val="multilevel"/>
    <w:tmpl w:val="453A78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C7626"/>
    <w:multiLevelType w:val="multilevel"/>
    <w:tmpl w:val="757C76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6DB"/>
    <w:rsid w:val="00016456"/>
    <w:rsid w:val="000323F2"/>
    <w:rsid w:val="000E7726"/>
    <w:rsid w:val="001C6A3D"/>
    <w:rsid w:val="003E2A35"/>
    <w:rsid w:val="00435E82"/>
    <w:rsid w:val="00494750"/>
    <w:rsid w:val="004D06DB"/>
    <w:rsid w:val="00551263"/>
    <w:rsid w:val="006338D6"/>
    <w:rsid w:val="006410B4"/>
    <w:rsid w:val="00667E11"/>
    <w:rsid w:val="006A7E37"/>
    <w:rsid w:val="006D0A4E"/>
    <w:rsid w:val="007D6DDB"/>
    <w:rsid w:val="00826899"/>
    <w:rsid w:val="008A6D23"/>
    <w:rsid w:val="008E07D7"/>
    <w:rsid w:val="009D31DD"/>
    <w:rsid w:val="009F6FDE"/>
    <w:rsid w:val="00A43F29"/>
    <w:rsid w:val="00B4149C"/>
    <w:rsid w:val="00B82CA3"/>
    <w:rsid w:val="00BA705E"/>
    <w:rsid w:val="00BB2FAD"/>
    <w:rsid w:val="00BF704B"/>
    <w:rsid w:val="00C37585"/>
    <w:rsid w:val="00CB01E0"/>
    <w:rsid w:val="00D52E5E"/>
    <w:rsid w:val="00D538A2"/>
    <w:rsid w:val="00E60B12"/>
    <w:rsid w:val="00EF5CA4"/>
    <w:rsid w:val="00F10B82"/>
    <w:rsid w:val="00F90F5B"/>
    <w:rsid w:val="01815F85"/>
    <w:rsid w:val="01BB79B4"/>
    <w:rsid w:val="0216427A"/>
    <w:rsid w:val="022618D2"/>
    <w:rsid w:val="02840131"/>
    <w:rsid w:val="047D3E62"/>
    <w:rsid w:val="04AD51B8"/>
    <w:rsid w:val="052E228E"/>
    <w:rsid w:val="05696BF0"/>
    <w:rsid w:val="087A19F6"/>
    <w:rsid w:val="0BFE4B3A"/>
    <w:rsid w:val="0C484F43"/>
    <w:rsid w:val="0D8D654B"/>
    <w:rsid w:val="0DED7DC2"/>
    <w:rsid w:val="0DFD30EF"/>
    <w:rsid w:val="0EF348F1"/>
    <w:rsid w:val="0F231E64"/>
    <w:rsid w:val="0FE679A4"/>
    <w:rsid w:val="0FE810B8"/>
    <w:rsid w:val="102B2027"/>
    <w:rsid w:val="10EE23D4"/>
    <w:rsid w:val="11447845"/>
    <w:rsid w:val="11595CCD"/>
    <w:rsid w:val="116A55A1"/>
    <w:rsid w:val="11CD7844"/>
    <w:rsid w:val="132711CC"/>
    <w:rsid w:val="132D2C84"/>
    <w:rsid w:val="13A91A56"/>
    <w:rsid w:val="13F72892"/>
    <w:rsid w:val="143A1B3C"/>
    <w:rsid w:val="164237FC"/>
    <w:rsid w:val="17C23271"/>
    <w:rsid w:val="18423A7C"/>
    <w:rsid w:val="196440B8"/>
    <w:rsid w:val="1B416BA3"/>
    <w:rsid w:val="1C297923"/>
    <w:rsid w:val="1CB3587E"/>
    <w:rsid w:val="1D181F4A"/>
    <w:rsid w:val="1D322AF4"/>
    <w:rsid w:val="1E82375A"/>
    <w:rsid w:val="1F642E60"/>
    <w:rsid w:val="1FCE0FAA"/>
    <w:rsid w:val="208D16EE"/>
    <w:rsid w:val="20FB50A8"/>
    <w:rsid w:val="211B33DF"/>
    <w:rsid w:val="21AF5E51"/>
    <w:rsid w:val="21DD42D5"/>
    <w:rsid w:val="21E375A4"/>
    <w:rsid w:val="227A69DA"/>
    <w:rsid w:val="22833DC2"/>
    <w:rsid w:val="228C5E93"/>
    <w:rsid w:val="23E80E96"/>
    <w:rsid w:val="24A473CC"/>
    <w:rsid w:val="24FA29B1"/>
    <w:rsid w:val="25C35DEF"/>
    <w:rsid w:val="26C92330"/>
    <w:rsid w:val="27665A32"/>
    <w:rsid w:val="28CA52F9"/>
    <w:rsid w:val="29BF5862"/>
    <w:rsid w:val="2A0D6C0A"/>
    <w:rsid w:val="2B0229EC"/>
    <w:rsid w:val="2D2D7AAC"/>
    <w:rsid w:val="2DE93DEB"/>
    <w:rsid w:val="2EC17979"/>
    <w:rsid w:val="2EDC64EE"/>
    <w:rsid w:val="2FB616D4"/>
    <w:rsid w:val="32480723"/>
    <w:rsid w:val="3306403F"/>
    <w:rsid w:val="333559FB"/>
    <w:rsid w:val="338D6821"/>
    <w:rsid w:val="33B331DE"/>
    <w:rsid w:val="35D663FF"/>
    <w:rsid w:val="35F662F4"/>
    <w:rsid w:val="361E242A"/>
    <w:rsid w:val="36CA3A99"/>
    <w:rsid w:val="378828AA"/>
    <w:rsid w:val="3AB9031E"/>
    <w:rsid w:val="3B011BDC"/>
    <w:rsid w:val="3B2A71FC"/>
    <w:rsid w:val="3C371C58"/>
    <w:rsid w:val="3C6A11AE"/>
    <w:rsid w:val="3C9E132C"/>
    <w:rsid w:val="3DF876BB"/>
    <w:rsid w:val="3E5157CB"/>
    <w:rsid w:val="3FEE42F3"/>
    <w:rsid w:val="41FA30CE"/>
    <w:rsid w:val="42515CDB"/>
    <w:rsid w:val="42B424FC"/>
    <w:rsid w:val="430147FA"/>
    <w:rsid w:val="434774ED"/>
    <w:rsid w:val="43610097"/>
    <w:rsid w:val="436A1457"/>
    <w:rsid w:val="43853F49"/>
    <w:rsid w:val="443E2003"/>
    <w:rsid w:val="44B40D48"/>
    <w:rsid w:val="451644C5"/>
    <w:rsid w:val="452D678F"/>
    <w:rsid w:val="455D4659"/>
    <w:rsid w:val="4651664C"/>
    <w:rsid w:val="48A90663"/>
    <w:rsid w:val="48C22822"/>
    <w:rsid w:val="4A4A12EF"/>
    <w:rsid w:val="4AD359CF"/>
    <w:rsid w:val="4C800A2A"/>
    <w:rsid w:val="4CF27F48"/>
    <w:rsid w:val="4D286764"/>
    <w:rsid w:val="4D8A0E9A"/>
    <w:rsid w:val="4DE72DDF"/>
    <w:rsid w:val="4E4243F2"/>
    <w:rsid w:val="4F176A9D"/>
    <w:rsid w:val="50B11AF9"/>
    <w:rsid w:val="514C30F0"/>
    <w:rsid w:val="51D13349"/>
    <w:rsid w:val="52530420"/>
    <w:rsid w:val="53211D72"/>
    <w:rsid w:val="536D0B6C"/>
    <w:rsid w:val="53DA11A0"/>
    <w:rsid w:val="54060FA4"/>
    <w:rsid w:val="54525967"/>
    <w:rsid w:val="56FE3136"/>
    <w:rsid w:val="5733219C"/>
    <w:rsid w:val="576948B0"/>
    <w:rsid w:val="57A2007B"/>
    <w:rsid w:val="582C5C37"/>
    <w:rsid w:val="596E1AC6"/>
    <w:rsid w:val="5A392494"/>
    <w:rsid w:val="5AC36B75"/>
    <w:rsid w:val="5ACF0409"/>
    <w:rsid w:val="5BCF7B28"/>
    <w:rsid w:val="5C060486"/>
    <w:rsid w:val="5C6A01AA"/>
    <w:rsid w:val="5CEC747F"/>
    <w:rsid w:val="5DD067F8"/>
    <w:rsid w:val="5E547B43"/>
    <w:rsid w:val="5ED03A93"/>
    <w:rsid w:val="5F000254"/>
    <w:rsid w:val="5F5A55DE"/>
    <w:rsid w:val="5F6C401A"/>
    <w:rsid w:val="5FC56B02"/>
    <w:rsid w:val="5FCE083C"/>
    <w:rsid w:val="60E53887"/>
    <w:rsid w:val="62793C9D"/>
    <w:rsid w:val="6321792E"/>
    <w:rsid w:val="63251BB8"/>
    <w:rsid w:val="63BC2837"/>
    <w:rsid w:val="66D60CC4"/>
    <w:rsid w:val="675D7CA3"/>
    <w:rsid w:val="67B13EAA"/>
    <w:rsid w:val="67CF2561"/>
    <w:rsid w:val="6857373E"/>
    <w:rsid w:val="687E35FE"/>
    <w:rsid w:val="695967E4"/>
    <w:rsid w:val="69DD5EE1"/>
    <w:rsid w:val="6A115F93"/>
    <w:rsid w:val="6A5A1695"/>
    <w:rsid w:val="6A722F26"/>
    <w:rsid w:val="6AC32B13"/>
    <w:rsid w:val="6DC55C73"/>
    <w:rsid w:val="6E212500"/>
    <w:rsid w:val="6E8E12EF"/>
    <w:rsid w:val="6E9A38D0"/>
    <w:rsid w:val="6F4E23F9"/>
    <w:rsid w:val="6F5D06C3"/>
    <w:rsid w:val="70EE7B55"/>
    <w:rsid w:val="71267CAF"/>
    <w:rsid w:val="71C6563A"/>
    <w:rsid w:val="7298446F"/>
    <w:rsid w:val="737203CC"/>
    <w:rsid w:val="73A50FC7"/>
    <w:rsid w:val="73C33F54"/>
    <w:rsid w:val="73D82A9B"/>
    <w:rsid w:val="73EC173C"/>
    <w:rsid w:val="74933140"/>
    <w:rsid w:val="76806DE4"/>
    <w:rsid w:val="771F5D7B"/>
    <w:rsid w:val="797B13BC"/>
    <w:rsid w:val="7B027FE0"/>
    <w:rsid w:val="7BF5086D"/>
    <w:rsid w:val="7EC5039A"/>
    <w:rsid w:val="7F0A2079"/>
    <w:rsid w:val="7F34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8D8221-0B37-4B61-B47E-C05B00BE4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 w:qFormat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4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endnote text"/>
    <w:basedOn w:val="a"/>
    <w:link w:val="aa"/>
    <w:uiPriority w:val="99"/>
    <w:semiHidden/>
    <w:unhideWhenUsed/>
    <w:pPr>
      <w:spacing w:after="0" w:line="240" w:lineRule="auto"/>
    </w:pPr>
    <w:rPr>
      <w:sz w:val="20"/>
    </w:rPr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c">
    <w:name w:val="footnote text"/>
    <w:basedOn w:val="a"/>
    <w:link w:val="ad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e">
    <w:name w:val="header"/>
    <w:basedOn w:val="a"/>
    <w:link w:val="af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0">
    <w:name w:val="table of figures"/>
    <w:basedOn w:val="a"/>
    <w:next w:val="a"/>
    <w:uiPriority w:val="99"/>
    <w:unhideWhenUsed/>
    <w:qFormat/>
    <w:pPr>
      <w:spacing w:after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1">
    <w:name w:val="Title"/>
    <w:basedOn w:val="a"/>
    <w:next w:val="a"/>
    <w:link w:val="af2"/>
    <w:uiPriority w:val="10"/>
    <w:qFormat/>
    <w:pPr>
      <w:spacing w:before="300"/>
      <w:contextualSpacing/>
    </w:pPr>
    <w:rPr>
      <w:sz w:val="48"/>
      <w:szCs w:val="48"/>
    </w:rPr>
  </w:style>
  <w:style w:type="paragraph" w:styleId="af3">
    <w:name w:val="footer"/>
    <w:basedOn w:val="a"/>
    <w:link w:val="af4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af5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Subtitle"/>
    <w:basedOn w:val="a"/>
    <w:next w:val="a"/>
    <w:link w:val="af7"/>
    <w:uiPriority w:val="11"/>
    <w:qFormat/>
    <w:pPr>
      <w:spacing w:before="200"/>
    </w:pPr>
    <w:rPr>
      <w:sz w:val="24"/>
      <w:szCs w:val="24"/>
    </w:rPr>
  </w:style>
  <w:style w:type="table" w:styleId="af8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9">
    <w:name w:val="No Spacing"/>
    <w:uiPriority w:val="1"/>
    <w:qFormat/>
    <w:rPr>
      <w:sz w:val="22"/>
      <w:szCs w:val="22"/>
      <w:lang w:eastAsia="en-US"/>
    </w:rPr>
  </w:style>
  <w:style w:type="character" w:customStyle="1" w:styleId="af2">
    <w:name w:val="Название Знак"/>
    <w:basedOn w:val="a0"/>
    <w:link w:val="af1"/>
    <w:uiPriority w:val="10"/>
    <w:rPr>
      <w:sz w:val="48"/>
      <w:szCs w:val="48"/>
    </w:rPr>
  </w:style>
  <w:style w:type="character" w:customStyle="1" w:styleId="af7">
    <w:name w:val="Подзаголовок Знак"/>
    <w:basedOn w:val="a0"/>
    <w:link w:val="af6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a">
    <w:name w:val="Intense Quote"/>
    <w:basedOn w:val="a"/>
    <w:next w:val="a"/>
    <w:link w:val="af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b">
    <w:name w:val="Выделенная цитата Знак"/>
    <w:link w:val="afa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paragraph" w:customStyle="1" w:styleId="12">
    <w:name w:val="Заголовок оглавления1"/>
    <w:uiPriority w:val="39"/>
    <w:unhideWhenUsed/>
    <w:pPr>
      <w:spacing w:after="200" w:line="276" w:lineRule="auto"/>
    </w:pPr>
    <w:rPr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qFormat/>
  </w:style>
  <w:style w:type="character" w:customStyle="1" w:styleId="af4">
    <w:name w:val="Нижний колонтитул Знак"/>
    <w:basedOn w:val="a0"/>
    <w:link w:val="af3"/>
    <w:uiPriority w:val="99"/>
    <w:qFormat/>
  </w:style>
  <w:style w:type="paragraph" w:styleId="afc">
    <w:name w:val="List Paragraph"/>
    <w:basedOn w:val="a"/>
    <w:uiPriority w:val="34"/>
    <w:qFormat/>
    <w:pPr>
      <w:spacing w:after="160" w:line="259" w:lineRule="auto"/>
      <w:ind w:left="720"/>
      <w:contextualSpacing/>
    </w:pPr>
  </w:style>
  <w:style w:type="character" w:customStyle="1" w:styleId="ad">
    <w:name w:val="Текст сноски Знак"/>
    <w:basedOn w:val="a0"/>
    <w:link w:val="ac"/>
    <w:uiPriority w:val="99"/>
    <w:semiHidden/>
    <w:rPr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markdown-word">
    <w:name w:val="markdown-word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7690E-5737-4689-AAF4-572C52FD7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4717</Words>
  <Characters>26888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Лавренова</dc:creator>
  <cp:lastModifiedBy>User</cp:lastModifiedBy>
  <cp:revision>4</cp:revision>
  <dcterms:created xsi:type="dcterms:W3CDTF">2026-05-08T08:07:00Z</dcterms:created>
  <dcterms:modified xsi:type="dcterms:W3CDTF">2026-05-13T19:25:00Z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DE8333E232AC4B22BB14EABF17A2BEA2_12</vt:lpwstr>
  </property>
  <property fmtid="{D5CDD505-2E9C-101B-9397-08002B2CF9AE}" pid="4" name="KSOTemplateDocerSaveRecord">
    <vt:lpwstr>eyJoZGlkIjoiMmFjYTg5NjBhZDIyNWYzMTMwMTNmYmY1MDkwZWY1NTQiLCJ1c2VySWQiOiI4NDI0MzU0ODQ4ODYifQ==</vt:lpwstr>
  </property>
</Properties>
</file>